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B35" w:rsidRPr="00761B35" w:rsidRDefault="00761B35" w:rsidP="00761B35">
      <w:pPr>
        <w:widowControl w:val="0"/>
        <w:tabs>
          <w:tab w:val="left" w:pos="8222"/>
        </w:tabs>
        <w:ind w:left="360" w:right="2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зачету по дисциплине «Деловая этика»</w:t>
      </w:r>
    </w:p>
    <w:p w:rsidR="00761B35" w:rsidRPr="00761B35" w:rsidRDefault="00761B35" w:rsidP="00761B35">
      <w:pPr>
        <w:widowControl w:val="0"/>
        <w:tabs>
          <w:tab w:val="left" w:pos="8222"/>
        </w:tabs>
        <w:ind w:left="360" w:right="2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61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761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>Понятие деловой этики.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>Соотношение понятий «этика» и  «мораль».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>Этические ценности современного общества.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Понятие делового общения.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Этические принципы и нормы делового  общения.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Понятие этики управления.  Этика бизнеса.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Cambria" w:eastAsia="Times New Roman" w:hAnsi="Cambria" w:cs="Times New Roman"/>
          <w:bCs/>
          <w:sz w:val="28"/>
          <w:szCs w:val="28"/>
          <w:lang w:eastAsia="ru-RU"/>
        </w:rPr>
      </w:pPr>
      <w:r w:rsidRPr="00761B35">
        <w:rPr>
          <w:rFonts w:ascii="Cambria" w:eastAsia="Times New Roman" w:hAnsi="Cambria" w:cs="Times New Roman"/>
          <w:bCs/>
          <w:sz w:val="28"/>
          <w:szCs w:val="28"/>
          <w:lang w:eastAsia="ru-RU"/>
        </w:rPr>
        <w:t xml:space="preserve">Корпоративная социальная ответственность организаций </w:t>
      </w:r>
      <w:r w:rsidRPr="00761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(КСО). Формы КСО.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Понятие, содержание профессиональной этики.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>Кодексы профессиональной этики.   Механизмы реализации норм кодекса профессиональной этики.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Вербальные средства общения: общая характеристика.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>Невербальные средства общения: общая характеристика.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Формы делового общения.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Деловая беседа. Виды деловых бесед.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Деловые переговоры. Характеристика этапов деловых переговоров.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>Понятие письменной деловой коммуникации.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 Понятие и виды деловых документов.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Формы и виды речевой коммуникации.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Полемика, культура полемики.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Публичная речь в деловых коммуникациях.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Этикет деловой переписки.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Цифровой этикет (этикет дистанционных деловых коммуникаций). 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>Правила поведения в общественных местах.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Правила поведения в сети Интернет.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Понятие конфликта в деловом общении.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Причины конфликтов: организационно-управленческие, социально-психологические, личностные. 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>Структура конфликта.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Способы управления конфликтом. </w:t>
      </w:r>
    </w:p>
    <w:p w:rsidR="00761B35" w:rsidRPr="00761B35" w:rsidRDefault="00761B35" w:rsidP="00761B35">
      <w:pPr>
        <w:numPr>
          <w:ilvl w:val="0"/>
          <w:numId w:val="1"/>
        </w:numPr>
        <w:shd w:val="clear" w:color="auto" w:fill="FFFFFF"/>
        <w:spacing w:before="100" w:beforeAutospacing="1" w:after="200" w:line="240" w:lineRule="auto"/>
        <w:contextualSpacing/>
        <w:jc w:val="lef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1B3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Понятие академической этики. </w:t>
      </w:r>
    </w:p>
    <w:p w:rsidR="00761B35" w:rsidRPr="00761B35" w:rsidRDefault="00761B35" w:rsidP="00761B35">
      <w:pPr>
        <w:numPr>
          <w:ilvl w:val="0"/>
          <w:numId w:val="1"/>
        </w:numPr>
        <w:shd w:val="clear" w:color="auto" w:fill="FFFFFF"/>
        <w:spacing w:before="100" w:beforeAutospacing="1" w:after="200" w:line="240" w:lineRule="auto"/>
        <w:contextualSpacing/>
        <w:jc w:val="lef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1B3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Университет как корпорация, миссия университета. </w:t>
      </w:r>
    </w:p>
    <w:p w:rsidR="00761B35" w:rsidRPr="00761B35" w:rsidRDefault="00761B35" w:rsidP="00761B35">
      <w:pPr>
        <w:numPr>
          <w:ilvl w:val="0"/>
          <w:numId w:val="1"/>
        </w:numPr>
        <w:shd w:val="clear" w:color="auto" w:fill="FFFFFF"/>
        <w:spacing w:before="100" w:beforeAutospacing="1" w:after="200" w:line="240" w:lineRule="auto"/>
        <w:contextualSpacing/>
        <w:jc w:val="lef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1B3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Публикационная этика. Авторское право и плагиат.</w:t>
      </w:r>
    </w:p>
    <w:p w:rsidR="00761B35" w:rsidRPr="00761B35" w:rsidRDefault="00761B35" w:rsidP="00761B35">
      <w:pPr>
        <w:numPr>
          <w:ilvl w:val="0"/>
          <w:numId w:val="1"/>
        </w:numPr>
        <w:spacing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Деловой этикет: понятие и виды делового этикета. </w:t>
      </w:r>
      <w:proofErr w:type="spellStart"/>
      <w:r w:rsidRPr="00761B35">
        <w:rPr>
          <w:rFonts w:ascii="Times New Roman" w:hAnsi="Times New Roman" w:cs="Times New Roman"/>
          <w:sz w:val="28"/>
          <w:szCs w:val="28"/>
        </w:rPr>
        <w:t>Дресс</w:t>
      </w:r>
      <w:proofErr w:type="spellEnd"/>
      <w:r w:rsidRPr="00761B35">
        <w:rPr>
          <w:rFonts w:ascii="Times New Roman" w:hAnsi="Times New Roman" w:cs="Times New Roman"/>
          <w:sz w:val="28"/>
          <w:szCs w:val="28"/>
        </w:rPr>
        <w:t xml:space="preserve">-код. </w:t>
      </w:r>
    </w:p>
    <w:p w:rsidR="00761B35" w:rsidRPr="00761B35" w:rsidRDefault="00761B35" w:rsidP="00761B35">
      <w:pPr>
        <w:numPr>
          <w:ilvl w:val="0"/>
          <w:numId w:val="1"/>
        </w:numPr>
        <w:shd w:val="clear" w:color="auto" w:fill="FFFFFF"/>
        <w:spacing w:before="100" w:beforeAutospacing="1" w:after="200" w:line="240" w:lineRule="auto"/>
        <w:contextualSpacing/>
        <w:jc w:val="lef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1B3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Этика и этикет цифровых коммуникаций.           </w:t>
      </w:r>
    </w:p>
    <w:p w:rsidR="00761B35" w:rsidRPr="00761B35" w:rsidRDefault="00761B35" w:rsidP="00761B35">
      <w:pPr>
        <w:numPr>
          <w:ilvl w:val="0"/>
          <w:numId w:val="1"/>
        </w:numPr>
        <w:shd w:val="clear" w:color="auto" w:fill="FFFFFF"/>
        <w:spacing w:before="100" w:beforeAutospacing="1" w:after="200" w:line="240" w:lineRule="auto"/>
        <w:contextualSpacing/>
        <w:jc w:val="lef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61B3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Нравственные принципы и правила поведения студента.</w:t>
      </w:r>
    </w:p>
    <w:p w:rsidR="00761B35" w:rsidRPr="00761B35" w:rsidRDefault="00761B35" w:rsidP="00761B35">
      <w:pPr>
        <w:numPr>
          <w:ilvl w:val="0"/>
          <w:numId w:val="1"/>
        </w:numPr>
        <w:shd w:val="clear" w:color="auto" w:fill="FFFFFF"/>
        <w:spacing w:before="100" w:beforeAutospacing="1"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Кодекс академической этики. </w:t>
      </w:r>
    </w:p>
    <w:p w:rsidR="00761B35" w:rsidRPr="00761B35" w:rsidRDefault="00761B35" w:rsidP="00761B35">
      <w:pPr>
        <w:numPr>
          <w:ilvl w:val="0"/>
          <w:numId w:val="1"/>
        </w:numPr>
        <w:shd w:val="clear" w:color="auto" w:fill="FFFFFF"/>
        <w:spacing w:before="100" w:beforeAutospacing="1"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 Правила поведения в общественных местах. </w:t>
      </w:r>
    </w:p>
    <w:p w:rsidR="00761B35" w:rsidRPr="00761B35" w:rsidRDefault="00761B35" w:rsidP="00761B35">
      <w:pPr>
        <w:numPr>
          <w:ilvl w:val="0"/>
          <w:numId w:val="1"/>
        </w:numPr>
        <w:shd w:val="clear" w:color="auto" w:fill="FFFFFF"/>
        <w:spacing w:before="100" w:beforeAutospacing="1" w:after="200" w:line="240" w:lineRule="auto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 Н</w:t>
      </w:r>
      <w:r w:rsidRPr="00761B35">
        <w:rPr>
          <w:rFonts w:ascii="Times New Roman" w:hAnsi="Times New Roman" w:cs="Times New Roman"/>
          <w:bCs/>
          <w:sz w:val="28"/>
          <w:szCs w:val="28"/>
        </w:rPr>
        <w:t>ациональные особенности делового этикета.</w:t>
      </w:r>
    </w:p>
    <w:p w:rsidR="00761B35" w:rsidRPr="00761B35" w:rsidRDefault="00761B35" w:rsidP="00761B35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sz w:val="28"/>
          <w:szCs w:val="28"/>
        </w:rPr>
      </w:pPr>
      <w:r w:rsidRPr="00761B35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</w:p>
    <w:sectPr w:rsidR="00761B35" w:rsidRPr="00761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36D69"/>
    <w:multiLevelType w:val="hybridMultilevel"/>
    <w:tmpl w:val="33EC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B35"/>
    <w:rsid w:val="000D2263"/>
    <w:rsid w:val="00641FC1"/>
    <w:rsid w:val="00761B35"/>
    <w:rsid w:val="00B4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1476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2</cp:revision>
  <dcterms:created xsi:type="dcterms:W3CDTF">2026-09-16T13:12:00Z</dcterms:created>
  <dcterms:modified xsi:type="dcterms:W3CDTF">2026-09-16T13:51:00Z</dcterms:modified>
</cp:coreProperties>
</file>