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34499" w14:textId="77777777" w:rsidR="002C5546" w:rsidRPr="000543B1" w:rsidRDefault="002C5546" w:rsidP="002C5546">
      <w:pPr>
        <w:ind w:left="4990" w:firstLine="0"/>
        <w:jc w:val="left"/>
        <w:rPr>
          <w:lang w:val="ru-RU"/>
        </w:rPr>
      </w:pPr>
      <w:r w:rsidRPr="000543B1">
        <w:rPr>
          <w:lang w:val="ru-RU"/>
        </w:rPr>
        <w:t>УТВЕРЖДАЮ</w:t>
      </w:r>
    </w:p>
    <w:p w14:paraId="28BB5CA1" w14:textId="77777777" w:rsidR="002C5546" w:rsidRPr="000543B1" w:rsidRDefault="002C5546" w:rsidP="002C5546">
      <w:pPr>
        <w:ind w:left="4990" w:firstLine="0"/>
        <w:jc w:val="left"/>
        <w:rPr>
          <w:lang w:val="ru-RU"/>
        </w:rPr>
      </w:pPr>
      <w:r w:rsidRPr="000543B1">
        <w:rPr>
          <w:lang w:val="ru-RU"/>
        </w:rPr>
        <w:t>Зав. кафедрой «Экономика и право»</w:t>
      </w:r>
    </w:p>
    <w:p w14:paraId="36DD450F" w14:textId="77777777" w:rsidR="002C5546" w:rsidRPr="000543B1" w:rsidRDefault="002C5546" w:rsidP="002C5546">
      <w:pPr>
        <w:spacing w:before="120"/>
        <w:ind w:left="4990" w:firstLine="0"/>
        <w:jc w:val="left"/>
        <w:rPr>
          <w:lang w:val="ru-RU"/>
        </w:rPr>
      </w:pPr>
      <w:r w:rsidRPr="000543B1">
        <w:rPr>
          <w:lang w:val="ru-RU"/>
        </w:rPr>
        <w:t>_____________ С. Ю. Солодовников</w:t>
      </w:r>
    </w:p>
    <w:p w14:paraId="61AF2F9B" w14:textId="77777777" w:rsidR="002C5546" w:rsidRDefault="002C5546" w:rsidP="002C5546">
      <w:pPr>
        <w:ind w:firstLine="0"/>
        <w:jc w:val="center"/>
        <w:rPr>
          <w:lang w:val="ru-RU"/>
        </w:rPr>
      </w:pPr>
    </w:p>
    <w:p w14:paraId="18C24160" w14:textId="77777777" w:rsidR="002C5546" w:rsidRPr="000543B1" w:rsidRDefault="002C5546" w:rsidP="002C5546">
      <w:pPr>
        <w:ind w:firstLine="0"/>
        <w:jc w:val="center"/>
        <w:rPr>
          <w:lang w:val="ru-RU"/>
        </w:rPr>
      </w:pPr>
    </w:p>
    <w:p w14:paraId="6F52C136" w14:textId="10BA808B" w:rsidR="002C5546" w:rsidRPr="00BB0CD5" w:rsidRDefault="002C5546" w:rsidP="002C5546">
      <w:pPr>
        <w:ind w:firstLine="0"/>
        <w:jc w:val="center"/>
        <w:rPr>
          <w:b/>
          <w:bCs/>
          <w:lang w:val="ru-RU"/>
        </w:rPr>
      </w:pPr>
      <w:r w:rsidRPr="00BB0CD5">
        <w:rPr>
          <w:b/>
          <w:bCs/>
          <w:lang w:val="ru-RU"/>
        </w:rPr>
        <w:t>Перечень вопросов к экзамену</w:t>
      </w:r>
      <w:r w:rsidR="00725D12">
        <w:rPr>
          <w:b/>
          <w:bCs/>
          <w:lang w:val="ru-RU"/>
        </w:rPr>
        <w:t xml:space="preserve"> </w:t>
      </w:r>
      <w:r w:rsidRPr="00BB0CD5">
        <w:rPr>
          <w:b/>
          <w:bCs/>
          <w:lang w:val="ru-RU"/>
        </w:rPr>
        <w:t>по дисциплине «</w:t>
      </w:r>
      <w:r>
        <w:rPr>
          <w:b/>
          <w:bCs/>
          <w:lang w:val="ru-RU"/>
        </w:rPr>
        <w:t>Финансы</w:t>
      </w:r>
      <w:r w:rsidRPr="00BB0CD5">
        <w:rPr>
          <w:b/>
          <w:bCs/>
          <w:lang w:val="ru-RU"/>
        </w:rPr>
        <w:t>»</w:t>
      </w:r>
    </w:p>
    <w:p w14:paraId="54CB1D71" w14:textId="77777777" w:rsidR="002C5546" w:rsidRPr="000543B1" w:rsidRDefault="002C5546" w:rsidP="002C5546">
      <w:pPr>
        <w:rPr>
          <w:szCs w:val="24"/>
          <w:lang w:val="ru-RU"/>
        </w:rPr>
      </w:pPr>
    </w:p>
    <w:p w14:paraId="3473DD19" w14:textId="77777777" w:rsidR="007737BF" w:rsidRPr="007737BF" w:rsidRDefault="002C5546" w:rsidP="007737BF">
      <w:pPr>
        <w:rPr>
          <w:szCs w:val="24"/>
          <w:lang w:val="ru-RU"/>
        </w:rPr>
      </w:pPr>
      <w:r w:rsidRPr="00BB0CD5">
        <w:rPr>
          <w:szCs w:val="24"/>
          <w:lang w:val="ru-RU"/>
        </w:rPr>
        <w:t>1.</w:t>
      </w:r>
      <w:r>
        <w:rPr>
          <w:szCs w:val="24"/>
          <w:lang w:val="ru-RU"/>
        </w:rPr>
        <w:t xml:space="preserve"> </w:t>
      </w:r>
      <w:r w:rsidR="007737BF" w:rsidRPr="007737BF">
        <w:rPr>
          <w:szCs w:val="24"/>
          <w:lang w:val="ru-RU"/>
        </w:rPr>
        <w:t>Структура финансовой системы государства.</w:t>
      </w:r>
    </w:p>
    <w:p w14:paraId="5BF5DB7A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2. Государственный бюджет как составляющая финансовой системы государства. </w:t>
      </w:r>
    </w:p>
    <w:p w14:paraId="01F1B788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3. Кредитно-денежная система как составляющая финансовой системы государства.</w:t>
      </w:r>
    </w:p>
    <w:p w14:paraId="311A9893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4. Государственное страхование и его роль в решении социальных и экономических задач.</w:t>
      </w:r>
    </w:p>
    <w:p w14:paraId="645C13C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5. Финансы предприятий как материальная основа формирования государственных финансов. </w:t>
      </w:r>
    </w:p>
    <w:p w14:paraId="3B6F71A4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6. Сущность бюджета, бюджетное устройство и принципы построения бюджетной системы государства.</w:t>
      </w:r>
    </w:p>
    <w:p w14:paraId="3D676AD5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7. Структура консолидированного бюджета государства: республиканский бюджет, местные бюджеты; доходы, расходы, дефицит (профицит). </w:t>
      </w:r>
    </w:p>
    <w:p w14:paraId="437A4771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8. Источники формирования бюджета государства: налоговые доходы (налоги на доходы и прибыль, налоги на собственность, налоги на товары (работы, услуги)), неналоговые доходы.</w:t>
      </w:r>
    </w:p>
    <w:p w14:paraId="4513A0A1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9. Расходы государственного бюджета: на общегосударственную деятельность, на национальную экономику, на охрану окружающей среды, на жилищно-коммунальные услуги и жилищное строительство, на социальную сферу.</w:t>
      </w:r>
    </w:p>
    <w:p w14:paraId="1D060D84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10. Виды внешних и внутренних заимствований и государственный долг: содержание и основные формы. </w:t>
      </w:r>
    </w:p>
    <w:p w14:paraId="0C41504E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11. Кредитный рынок: понятие, функции, участники финансового механизма (Национальный банк, коммерческие банки, небанковские финансовые организации). </w:t>
      </w:r>
    </w:p>
    <w:p w14:paraId="40B2818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12. Источники формирования кредитных ресурсов: депозиты юридических лиц, депозиты физических лиц, другие привлеченные средства, собственные средства банка.</w:t>
      </w:r>
    </w:p>
    <w:p w14:paraId="1B1FCC92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13. Виды услуг банков и организация банковского кредитования.</w:t>
      </w:r>
    </w:p>
    <w:p w14:paraId="2DF7BD2E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14. Организация платежной системы в Республики Беларусь.</w:t>
      </w:r>
    </w:p>
    <w:p w14:paraId="142153C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15. Характеристика подсистемы валовых расчетов в реальном режиме времени BISS. </w:t>
      </w:r>
    </w:p>
    <w:p w14:paraId="5D97800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16. Характеристика подсистемы взаимозачетов BISS. </w:t>
      </w:r>
    </w:p>
    <w:p w14:paraId="1817C073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17. Движение документов и денежных потоков при организации расчетов с использованием платежных поручений.</w:t>
      </w:r>
    </w:p>
    <w:p w14:paraId="623EB3D2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18. Движение документов и денежных потоков при организации расчетов с использованием платежных требований.</w:t>
      </w:r>
    </w:p>
    <w:p w14:paraId="1A857A6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19. Движение документов и денежных потоков при организации расчетов с использованием платежных требований-поручений.</w:t>
      </w:r>
    </w:p>
    <w:p w14:paraId="0DB55F3E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20. Движение документов и денежных потоков при организации расчетов с использованием с использование аккредитивов.</w:t>
      </w:r>
    </w:p>
    <w:p w14:paraId="02138C3E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21. Виды страхования: добровольное (личное, имущественное, страхование ответственности), обязательное.</w:t>
      </w:r>
    </w:p>
    <w:p w14:paraId="42F7DB4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22. Структура и объемы страховых взносов и страховых выплат.</w:t>
      </w:r>
    </w:p>
    <w:p w14:paraId="39A3E17A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23. Понятие финансовой политики государства, ее содержание и основные задачи.</w:t>
      </w:r>
    </w:p>
    <w:p w14:paraId="5F0DD604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24. Основные составляющие финансовой политики и их характеристика. </w:t>
      </w:r>
    </w:p>
    <w:p w14:paraId="30D84958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25. Понятие, виды, методы и формы финансового контроля.</w:t>
      </w:r>
    </w:p>
    <w:p w14:paraId="74829267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26. Сущность финансов предприятий и их функции.</w:t>
      </w:r>
    </w:p>
    <w:p w14:paraId="503766AA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27. Организация и содержание финансовой работы на предприятии.</w:t>
      </w:r>
    </w:p>
    <w:p w14:paraId="786A5B4D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28. Финансовая служба в системе управления предприятием, ее функции и задачи.</w:t>
      </w:r>
    </w:p>
    <w:p w14:paraId="233D871F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29. Общая структура потоков денежных средств на предприятии.</w:t>
      </w:r>
    </w:p>
    <w:p w14:paraId="0A756457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lastRenderedPageBreak/>
        <w:t>30. Потоки денежных средств по текущей, инвестиционной и финансовой деятельности.</w:t>
      </w:r>
    </w:p>
    <w:p w14:paraId="54971A4C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31. Взаимосвязь между балансом, отчетом о прибылях и убытках и отчетом о движении денежных средств (базовый вариант).</w:t>
      </w:r>
    </w:p>
    <w:p w14:paraId="43D8B465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32. Взаимосвязь между финансовыми документами при проведении инвестиционной деятельности.</w:t>
      </w:r>
    </w:p>
    <w:p w14:paraId="6B8D57E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33. Взаимосвязь между финансовыми документами с учетом амортизации.</w:t>
      </w:r>
    </w:p>
    <w:p w14:paraId="287281F4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34. Взаимосвязь между финансовыми документами с учетом дебиторской и кредиторской задолженности.</w:t>
      </w:r>
    </w:p>
    <w:p w14:paraId="4BF02E4E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35. Финансовый план как обобщающий финансовый документ.</w:t>
      </w:r>
    </w:p>
    <w:p w14:paraId="582D36CF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36. Перспективное (укрупненное) финансовое планирование. </w:t>
      </w:r>
    </w:p>
    <w:p w14:paraId="599C802F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37. Бюджетирование как инструмент текущего финансового планирования. </w:t>
      </w:r>
    </w:p>
    <w:p w14:paraId="63EE74DF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38. Платежный календарь и кассовый план как форма оперативного финансового планирования. </w:t>
      </w:r>
    </w:p>
    <w:p w14:paraId="4E067B22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39. Общая оценка эффективности и интенсивности использования средств предприятия. </w:t>
      </w:r>
    </w:p>
    <w:p w14:paraId="69AEA54F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40. Анализ структуры и динамики активов баланса предприятия. </w:t>
      </w:r>
    </w:p>
    <w:p w14:paraId="6C08BF5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41. Анализ структуры и динамики собственного капитала и обязательств баланса предприятия. </w:t>
      </w:r>
    </w:p>
    <w:p w14:paraId="26A2095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42. Анализ платежеспособности и финансовой устойчивости предприятий. </w:t>
      </w:r>
    </w:p>
    <w:p w14:paraId="314CE4B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43. Оценка ликвидности баланса предприятия. </w:t>
      </w:r>
    </w:p>
    <w:p w14:paraId="6DEEE3FE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44. Понятие, сущность и классификация капитала предприятия.</w:t>
      </w:r>
    </w:p>
    <w:p w14:paraId="00AD8B3A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45. Характеристика собственного капитала (уставного, добавочного, резервного), нераспределенной прибыли и прочих источников. </w:t>
      </w:r>
    </w:p>
    <w:p w14:paraId="1CC2DE9A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46. Заемный капитал и его роль в финансировании деятельности предприятия. </w:t>
      </w:r>
    </w:p>
    <w:p w14:paraId="7AE28C11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47. Цена капитала: понятие, факторы, этапы и методы определения. </w:t>
      </w:r>
    </w:p>
    <w:p w14:paraId="60245083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48. Использование собственного и заемного капитала для финансирования текущей и инвестиционной деятельности предприятия. </w:t>
      </w:r>
    </w:p>
    <w:p w14:paraId="6C319C3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49. Коммерческое (товарное) кредитование. </w:t>
      </w:r>
    </w:p>
    <w:p w14:paraId="4642AFAA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50. Факторинг как особая форма кредитования. </w:t>
      </w:r>
    </w:p>
    <w:p w14:paraId="0759E3E7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51. Форфейтинг в системе финансовых отношений. </w:t>
      </w:r>
    </w:p>
    <w:p w14:paraId="1E88D1E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52. Облигационный заем как источник финансирования.</w:t>
      </w:r>
    </w:p>
    <w:p w14:paraId="01E9ABF1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 53. Классификация ценных бумаг по видам, эмитентам, форме выпуска, способу получения дохода, сроку обращения. </w:t>
      </w:r>
    </w:p>
    <w:p w14:paraId="7C75FD4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54. Структура, участники и виды рынка ценных бумаг. </w:t>
      </w:r>
    </w:p>
    <w:p w14:paraId="5582D753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55. Валютно-фондовая биржа как организатор торговли ценными бумагами. </w:t>
      </w:r>
    </w:p>
    <w:p w14:paraId="178B7B0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56. Налоговая система Республики Беларусь.</w:t>
      </w:r>
    </w:p>
    <w:p w14:paraId="5CFB4FEC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57. Налоги, включаемые в цену товаров (работ, услуг). </w:t>
      </w:r>
    </w:p>
    <w:p w14:paraId="3035FA2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58. Налоги, включаемые в себестоимость товаров (работ, услуг). </w:t>
      </w:r>
    </w:p>
    <w:p w14:paraId="21CAC02D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59. Налоги, уплачиваемые из прибыли.</w:t>
      </w:r>
    </w:p>
    <w:p w14:paraId="7A3B4A8C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60. Взаимоотношение предприятий с бюджетом по налогам с физических лиц.</w:t>
      </w:r>
    </w:p>
    <w:p w14:paraId="4FA7D2A5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61. Меры ответственности налогоплательщиков за нарушение налогового законодательства. </w:t>
      </w:r>
    </w:p>
    <w:p w14:paraId="7448F275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62. Общие правила (принципы) формирования графика денежных потоков.</w:t>
      </w:r>
    </w:p>
    <w:p w14:paraId="2D8A6FA3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63. Особенности балансировки графика денежных потоков с использованием заемных средств. </w:t>
      </w:r>
    </w:p>
    <w:p w14:paraId="32E980E1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64. Корректировка графика денежных потоков с использованием кредиторской и дебиторской задолженностей. </w:t>
      </w:r>
    </w:p>
    <w:p w14:paraId="4302083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65. Динамическое ценообразование на продукцию (услуги) предприятия при управлении денежными потоками.</w:t>
      </w:r>
    </w:p>
    <w:p w14:paraId="4001DC9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66. Понятие, структура и источники финансирования долгосрочных активов.</w:t>
      </w:r>
    </w:p>
    <w:p w14:paraId="2278E9BF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lastRenderedPageBreak/>
        <w:t xml:space="preserve">67. Обоснование рационального соотношения между амортизационным фондом и прибылью, направляемой на финансирование долгосрочных активов. </w:t>
      </w:r>
    </w:p>
    <w:p w14:paraId="13AC0A2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68. Лизинг и его роль в финансировании инвестиций. </w:t>
      </w:r>
    </w:p>
    <w:p w14:paraId="4A0E0B67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69. Понятие и механизм работы финансового рычага. </w:t>
      </w:r>
    </w:p>
    <w:p w14:paraId="17D83FB8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70. Методика расчета эффекта финансового рычага. </w:t>
      </w:r>
    </w:p>
    <w:p w14:paraId="5E112C64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71. Оптимизация финансовой структуры капитала предприятия на основе критерия рентабельности собственного капитала. </w:t>
      </w:r>
    </w:p>
    <w:p w14:paraId="53E0DB28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72. Оптимизация финансовой структуры капитала предприятия на основе критерия средневзвешенной стоимости капитала.</w:t>
      </w:r>
    </w:p>
    <w:p w14:paraId="74447DC5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73. Факторы, влияющие на выбор структуры капитала предприятия. </w:t>
      </w:r>
    </w:p>
    <w:p w14:paraId="0299F285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74. Показатели операционного анализа в финансовом менеджменте. </w:t>
      </w:r>
    </w:p>
    <w:p w14:paraId="66F986D8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75. Методы расчета силы (эффекта) операционного рычага и риска в монобизнесе.</w:t>
      </w:r>
    </w:p>
    <w:p w14:paraId="0DB704F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76. Особенности операционного анализа в многопрофильном бизнесе.</w:t>
      </w:r>
    </w:p>
    <w:p w14:paraId="4145F87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77. Управление финансовыми рисками предприятия на основе операционного анализа.</w:t>
      </w:r>
    </w:p>
    <w:p w14:paraId="345A597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78. Управление рентабельностью с использованием метода Дюпона.</w:t>
      </w:r>
    </w:p>
    <w:p w14:paraId="09279283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79. Спонтанное финансирование как способ ускорения оборачиваемости и повышения рентабельности. </w:t>
      </w:r>
    </w:p>
    <w:p w14:paraId="4E2C625D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80. Вексельные и факторинговые продажи как способ ускорения оборачиваемости и повышения рентабельности.</w:t>
      </w:r>
    </w:p>
    <w:p w14:paraId="17C65B2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81. Виды затрат и характер их изменения при различных стратегиях взаимоотношения с поставщиками ресурсов. </w:t>
      </w:r>
    </w:p>
    <w:p w14:paraId="2FA3F16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82. Расчет параметров оптимальной стратегии во взаимоотношении с поставщиками ресурсов. </w:t>
      </w:r>
    </w:p>
    <w:p w14:paraId="3F7127D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83. Управление многономенклатурными запасами предприятия.</w:t>
      </w:r>
    </w:p>
    <w:p w14:paraId="7312C6CF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84. Особенности управления запасами предприятия в условиях ограниченных финансовых и трудовых ресурсов.</w:t>
      </w:r>
    </w:p>
    <w:p w14:paraId="3261F3A1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85. Непрерывная система управления запасами.</w:t>
      </w:r>
    </w:p>
    <w:p w14:paraId="72CC27D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86. Периодическая система управления запасами.</w:t>
      </w:r>
    </w:p>
    <w:p w14:paraId="1D21B12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87. Система управления дебиторской задолженностью в условиях многономенклатурного портфеля заказов.</w:t>
      </w:r>
    </w:p>
    <w:p w14:paraId="30963927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88. Управление дебиторской задолженностью на основе реестра дебиторов и коэффициентов инкассации. </w:t>
      </w:r>
    </w:p>
    <w:p w14:paraId="0E1B5D0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89. ABC-анализ дебиторов.</w:t>
      </w:r>
    </w:p>
    <w:p w14:paraId="4ACD3A9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90. Прогноз суммы безнадежных долгов и необходимых финансовых резервов. </w:t>
      </w:r>
    </w:p>
    <w:p w14:paraId="3E4DE3FD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91. Методы разработки оптимальной для предприятия системы коммерческого кредитования. </w:t>
      </w:r>
    </w:p>
    <w:p w14:paraId="4D3023AC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92. Понятие, особенности и функции валютного рынка. </w:t>
      </w:r>
    </w:p>
    <w:p w14:paraId="4AD55141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93. Классификация валютного рынка: биржевой и внебиржевой, наличный и безналичный, текущий и срочный. </w:t>
      </w:r>
    </w:p>
    <w:p w14:paraId="749B074C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94. Система валютных курсов и виды валютных операций. </w:t>
      </w:r>
    </w:p>
    <w:p w14:paraId="7A73E2E5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95. Организационно-техническая структура международных валютных рынков. </w:t>
      </w:r>
    </w:p>
    <w:p w14:paraId="4AD467CC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96. Основные принципы работы спотовых валютных рынков. </w:t>
      </w:r>
    </w:p>
    <w:p w14:paraId="519ED9A5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97. Временной арбитраж как валютная операция. </w:t>
      </w:r>
    </w:p>
    <w:p w14:paraId="5610754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98. Кредитное плечо в валютных операциях. </w:t>
      </w:r>
    </w:p>
    <w:p w14:paraId="50709CB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99. Страхование в валютных операциях.</w:t>
      </w:r>
    </w:p>
    <w:p w14:paraId="0B398DA6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100. Кредитование в валютных операциях. </w:t>
      </w:r>
    </w:p>
    <w:p w14:paraId="39FBD95E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101. Риск и эффективность при финансировании активов предприятия. </w:t>
      </w:r>
    </w:p>
    <w:p w14:paraId="0DCED09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102. Консервативная политика формирования активов. </w:t>
      </w:r>
    </w:p>
    <w:p w14:paraId="52257B8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103. Агрессивная политика формирования активов. </w:t>
      </w:r>
    </w:p>
    <w:p w14:paraId="03011D93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104. Консервативная политика финансирования активов. </w:t>
      </w:r>
    </w:p>
    <w:p w14:paraId="5CD84BF8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105. Агрессивная политика финансирования активов. </w:t>
      </w:r>
    </w:p>
    <w:p w14:paraId="70E75271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lastRenderedPageBreak/>
        <w:t xml:space="preserve">106. Умеренная политика финансирования активов. </w:t>
      </w:r>
    </w:p>
    <w:p w14:paraId="7552B8BA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107. Варианты комплексной политики управления активами предприятия. </w:t>
      </w:r>
    </w:p>
    <w:p w14:paraId="0185A532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108. Основные обобщающие показатели, используемые при разработке финансовых стратегий.</w:t>
      </w:r>
    </w:p>
    <w:p w14:paraId="7F1F18BF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109. Стратегии поведения предприятия при финансовом равновесии. </w:t>
      </w:r>
    </w:p>
    <w:p w14:paraId="67055052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110. Стратегии поведения предприятия при финансовых излишках.</w:t>
      </w:r>
    </w:p>
    <w:p w14:paraId="51E7459C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111. Стратегии поведения предприятия при финансовом дефиците. </w:t>
      </w:r>
    </w:p>
    <w:p w14:paraId="30665A20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112. Признаки и способы противодействия обналичиванию денежных средств.</w:t>
      </w:r>
    </w:p>
    <w:p w14:paraId="619C390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113. Признаки и способы противодействия уклонению от уплаты налогов.</w:t>
      </w:r>
    </w:p>
    <w:p w14:paraId="41453669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114. Признаки и способы противодействия легализации продукции теневой экономики.</w:t>
      </w:r>
    </w:p>
    <w:p w14:paraId="174524B3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115. Признаки и способы противодействия финансовым мошенничествам при работе с поставщиками и потребителями.</w:t>
      </w:r>
    </w:p>
    <w:p w14:paraId="529DB69A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 xml:space="preserve">116. Понятие и причины экономической несостоятельности (банкротства) предприятия. </w:t>
      </w:r>
    </w:p>
    <w:p w14:paraId="0773080B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117. Нормативно-правовое обеспечение процедуры признания предприятия экономически несостоятельным в Республике Беларусь.</w:t>
      </w:r>
    </w:p>
    <w:p w14:paraId="63083628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118. Финансовые отношения в условиях банкротства.</w:t>
      </w:r>
    </w:p>
    <w:p w14:paraId="4D128428" w14:textId="77777777" w:rsidR="007737BF" w:rsidRPr="007737BF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119. Ликвидация субъекта хозяйствования и ее финансовые последствия.</w:t>
      </w:r>
    </w:p>
    <w:p w14:paraId="0F355664" w14:textId="5A64D463" w:rsidR="002C5546" w:rsidRPr="00BB0CD5" w:rsidRDefault="007737BF" w:rsidP="007737BF">
      <w:pPr>
        <w:rPr>
          <w:szCs w:val="24"/>
          <w:lang w:val="ru-RU"/>
        </w:rPr>
      </w:pPr>
      <w:r w:rsidRPr="007737BF">
        <w:rPr>
          <w:szCs w:val="24"/>
          <w:lang w:val="ru-RU"/>
        </w:rPr>
        <w:t>120. Антикризисные мероприятия и санация при угрозе банкротства.</w:t>
      </w:r>
    </w:p>
    <w:p w14:paraId="5594F168" w14:textId="77777777" w:rsidR="00546AEC" w:rsidRPr="002C5546" w:rsidRDefault="00546AEC">
      <w:pPr>
        <w:rPr>
          <w:lang w:val="ru-RU"/>
        </w:rPr>
      </w:pPr>
    </w:p>
    <w:sectPr w:rsidR="00546AEC" w:rsidRPr="002C5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32"/>
    <w:rsid w:val="00050788"/>
    <w:rsid w:val="002C5546"/>
    <w:rsid w:val="00546AEC"/>
    <w:rsid w:val="00725D12"/>
    <w:rsid w:val="007737BF"/>
    <w:rsid w:val="007E01DA"/>
    <w:rsid w:val="00C40E83"/>
    <w:rsid w:val="00FD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0C138"/>
  <w15:chartTrackingRefBased/>
  <w15:docId w15:val="{69DA18A5-8825-4BCD-BA4E-57D59F95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8"/>
        <w:lang w:val="ru-BY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546"/>
  </w:style>
  <w:style w:type="paragraph" w:styleId="1">
    <w:name w:val="heading 1"/>
    <w:basedOn w:val="a"/>
    <w:next w:val="a"/>
    <w:link w:val="10"/>
    <w:uiPriority w:val="9"/>
    <w:qFormat/>
    <w:rsid w:val="00FD2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7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7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7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7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7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7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7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7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27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2732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273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273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27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27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27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273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27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2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73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a6">
    <w:name w:val="Подзаголовок Знак"/>
    <w:basedOn w:val="a0"/>
    <w:link w:val="a5"/>
    <w:uiPriority w:val="11"/>
    <w:rsid w:val="00FD2732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21">
    <w:name w:val="Quote"/>
    <w:basedOn w:val="a"/>
    <w:next w:val="a"/>
    <w:link w:val="22"/>
    <w:uiPriority w:val="29"/>
    <w:qFormat/>
    <w:rsid w:val="00FD27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27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27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27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27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27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27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1409</Words>
  <Characters>8032</Characters>
  <Application>Microsoft Office Word</Application>
  <DocSecurity>0</DocSecurity>
  <Lines>66</Lines>
  <Paragraphs>18</Paragraphs>
  <ScaleCrop>false</ScaleCrop>
  <Company/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Ивахова</dc:creator>
  <cp:keywords/>
  <dc:description/>
  <cp:lastModifiedBy>Анастасия Ивахова</cp:lastModifiedBy>
  <cp:revision>5</cp:revision>
  <dcterms:created xsi:type="dcterms:W3CDTF">2026-09-15T09:44:00Z</dcterms:created>
  <dcterms:modified xsi:type="dcterms:W3CDTF">2026-09-15T09:46:00Z</dcterms:modified>
</cp:coreProperties>
</file>