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35" w:rsidRDefault="00304E35">
      <w:pPr>
        <w:pStyle w:val="1"/>
        <w:spacing w:before="72"/>
      </w:pPr>
      <w:r>
        <w:t xml:space="preserve">Организация </w:t>
      </w:r>
      <w:proofErr w:type="spellStart"/>
      <w:r>
        <w:t>воспитательно</w:t>
      </w:r>
      <w:proofErr w:type="spellEnd"/>
      <w:r>
        <w:t xml:space="preserve">-профилактической </w:t>
      </w:r>
      <w:r>
        <w:rPr>
          <w:spacing w:val="-2"/>
        </w:rPr>
        <w:t>работы</w:t>
      </w:r>
    </w:p>
    <w:p w:rsidR="00304E35" w:rsidRDefault="00304E35">
      <w:pPr>
        <w:pStyle w:val="a3"/>
        <w:spacing w:before="2"/>
        <w:ind w:left="0" w:firstLine="0"/>
        <w:jc w:val="left"/>
        <w:rPr>
          <w:b/>
          <w:bCs/>
        </w:rPr>
      </w:pPr>
    </w:p>
    <w:p w:rsidR="00304E35" w:rsidRDefault="00304E35">
      <w:pPr>
        <w:ind w:left="142" w:right="14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направления </w:t>
      </w:r>
      <w:proofErr w:type="spellStart"/>
      <w:r>
        <w:rPr>
          <w:b/>
          <w:bCs/>
          <w:sz w:val="28"/>
          <w:szCs w:val="28"/>
        </w:rPr>
        <w:t>воспитательно</w:t>
      </w:r>
      <w:proofErr w:type="spellEnd"/>
      <w:r>
        <w:rPr>
          <w:b/>
          <w:bCs/>
          <w:sz w:val="28"/>
          <w:szCs w:val="28"/>
        </w:rPr>
        <w:t>-профилактической работы куратора в учебной группе: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ind w:right="151" w:firstLine="707"/>
        <w:rPr>
          <w:sz w:val="28"/>
          <w:szCs w:val="28"/>
        </w:rPr>
      </w:pPr>
      <w:r>
        <w:rPr>
          <w:sz w:val="28"/>
          <w:szCs w:val="28"/>
        </w:rPr>
        <w:t>проведение кураторских часов по вопросам профилактической работы и правового просвещения студентов;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spacing w:line="242" w:lineRule="auto"/>
        <w:ind w:right="142" w:firstLine="707"/>
        <w:rPr>
          <w:sz w:val="28"/>
          <w:szCs w:val="28"/>
        </w:rPr>
      </w:pPr>
      <w:r>
        <w:rPr>
          <w:sz w:val="28"/>
          <w:szCs w:val="28"/>
        </w:rPr>
        <w:t xml:space="preserve">организация участия студентов учебной группы в факультетских, университетских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-профилактических мероприятиях;</w:t>
      </w:r>
    </w:p>
    <w:p w:rsidR="00304E35" w:rsidRDefault="00304E35" w:rsidP="00EE6C27">
      <w:pPr>
        <w:pStyle w:val="a5"/>
        <w:numPr>
          <w:ilvl w:val="0"/>
          <w:numId w:val="1"/>
        </w:numPr>
        <w:tabs>
          <w:tab w:val="left" w:pos="1557"/>
        </w:tabs>
        <w:ind w:firstLine="707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-профилактической работы со студентами учебной группы с участием представителей правоохранительных органов, учреждений здравоохранения, профессорско-преподавательский состав социально-гуманитарных кафедр, специалистов социально-педагогической и психологической службы центра </w:t>
      </w:r>
      <w:r w:rsidR="00287961">
        <w:rPr>
          <w:sz w:val="28"/>
          <w:szCs w:val="28"/>
        </w:rPr>
        <w:t xml:space="preserve">идеологической </w:t>
      </w:r>
      <w:r>
        <w:rPr>
          <w:sz w:val="28"/>
          <w:szCs w:val="28"/>
        </w:rPr>
        <w:t>работы</w:t>
      </w:r>
      <w:r w:rsidR="00287961">
        <w:rPr>
          <w:sz w:val="28"/>
          <w:szCs w:val="28"/>
        </w:rPr>
        <w:t xml:space="preserve"> и по делам молодежи</w:t>
      </w:r>
      <w:r>
        <w:rPr>
          <w:sz w:val="28"/>
          <w:szCs w:val="28"/>
        </w:rPr>
        <w:t>;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spacing w:line="322" w:lineRule="exact"/>
        <w:ind w:left="1557" w:right="0" w:hanging="707"/>
        <w:rPr>
          <w:sz w:val="28"/>
          <w:szCs w:val="28"/>
        </w:rPr>
      </w:pPr>
      <w:r>
        <w:rPr>
          <w:sz w:val="28"/>
          <w:szCs w:val="28"/>
        </w:rPr>
        <w:t xml:space="preserve">учет информации о студентах, склонных к </w:t>
      </w:r>
      <w:r>
        <w:rPr>
          <w:spacing w:val="-2"/>
          <w:sz w:val="28"/>
          <w:szCs w:val="28"/>
        </w:rPr>
        <w:t>правонарушениям;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ind w:right="145" w:firstLine="707"/>
        <w:rPr>
          <w:sz w:val="28"/>
          <w:szCs w:val="28"/>
        </w:rPr>
      </w:pPr>
      <w:r>
        <w:rPr>
          <w:sz w:val="28"/>
          <w:szCs w:val="28"/>
        </w:rPr>
        <w:t xml:space="preserve">проведение индивидуальной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-профилактической </w:t>
      </w:r>
      <w:r>
        <w:rPr>
          <w:spacing w:val="-2"/>
          <w:sz w:val="28"/>
          <w:szCs w:val="28"/>
        </w:rPr>
        <w:t>работы;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ind w:right="152" w:firstLine="707"/>
        <w:rPr>
          <w:sz w:val="28"/>
          <w:szCs w:val="28"/>
        </w:rPr>
      </w:pPr>
      <w:r>
        <w:rPr>
          <w:sz w:val="28"/>
          <w:szCs w:val="28"/>
        </w:rPr>
        <w:t>оперативное проведение собраний по обсуждению фактов противоправного поведения студентов учебной группы на основании информации, поступившей из правоохранительных органов;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ind w:firstLine="707"/>
        <w:rPr>
          <w:sz w:val="28"/>
          <w:szCs w:val="28"/>
        </w:rPr>
      </w:pPr>
      <w:r>
        <w:rPr>
          <w:sz w:val="28"/>
          <w:szCs w:val="28"/>
        </w:rPr>
        <w:t>реагирование на указания (замечания) деканата, акты (протоколы) службы безопасности БНТУ по фактам нарушений Правил внутреннего распорядка БНТУ, Правил проживания в общежитиях БНТУ;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ind w:right="146" w:firstLine="707"/>
        <w:rPr>
          <w:sz w:val="28"/>
          <w:szCs w:val="28"/>
        </w:rPr>
      </w:pPr>
      <w:r>
        <w:rPr>
          <w:sz w:val="28"/>
          <w:szCs w:val="28"/>
        </w:rPr>
        <w:t>анализ принятых мер к студентам-правонарушителям, взаимодействие с их родителями (законными представителями) или близкими родственниками обучающегося;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ind w:right="144" w:firstLine="707"/>
        <w:rPr>
          <w:sz w:val="28"/>
          <w:szCs w:val="28"/>
        </w:rPr>
      </w:pPr>
      <w:r>
        <w:rPr>
          <w:sz w:val="28"/>
          <w:szCs w:val="28"/>
        </w:rPr>
        <w:t>взаимодействие с деканом, заместителем декана по идеологической и воспитательной работе, студенческим советом факультета, молодежными общественными объединениями БНТУ, студенческими советами и добровольными дружинами учебных корпусов и общежитий, воспитателями общежитий по вопросам профилактики правонарушений;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ind w:right="146" w:firstLine="707"/>
        <w:rPr>
          <w:sz w:val="28"/>
          <w:szCs w:val="28"/>
        </w:rPr>
      </w:pPr>
      <w:r>
        <w:rPr>
          <w:sz w:val="28"/>
          <w:szCs w:val="28"/>
        </w:rPr>
        <w:t>взаимодействие с работниками центра идеоло</w:t>
      </w:r>
      <w:r w:rsidR="00287961">
        <w:rPr>
          <w:sz w:val="28"/>
          <w:szCs w:val="28"/>
        </w:rPr>
        <w:t>гической работы и по делам молодежи</w:t>
      </w:r>
      <w:r>
        <w:rPr>
          <w:sz w:val="28"/>
          <w:szCs w:val="28"/>
        </w:rPr>
        <w:t>, использование в работе результатов мониторинга эффективности и качества идеологической и воспитательной работы;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ind w:right="149" w:firstLine="707"/>
        <w:rPr>
          <w:sz w:val="28"/>
          <w:szCs w:val="28"/>
        </w:rPr>
      </w:pPr>
      <w:r>
        <w:rPr>
          <w:sz w:val="28"/>
          <w:szCs w:val="28"/>
        </w:rPr>
        <w:t xml:space="preserve">проведение лекций, бесед, </w:t>
      </w:r>
      <w:proofErr w:type="spellStart"/>
      <w:r>
        <w:rPr>
          <w:sz w:val="28"/>
          <w:szCs w:val="28"/>
        </w:rPr>
        <w:t>тренинговых</w:t>
      </w:r>
      <w:proofErr w:type="spellEnd"/>
      <w:r>
        <w:rPr>
          <w:sz w:val="28"/>
          <w:szCs w:val="28"/>
        </w:rPr>
        <w:t xml:space="preserve"> занятий </w:t>
      </w:r>
      <w:r w:rsidR="00AC20F1">
        <w:rPr>
          <w:sz w:val="28"/>
          <w:szCs w:val="28"/>
        </w:rPr>
        <w:t xml:space="preserve">и </w:t>
      </w:r>
      <w:proofErr w:type="gramStart"/>
      <w:r w:rsidR="00AC20F1">
        <w:rPr>
          <w:sz w:val="28"/>
          <w:szCs w:val="28"/>
        </w:rPr>
        <w:t xml:space="preserve">других мероприятий с участием </w:t>
      </w:r>
      <w:r>
        <w:rPr>
          <w:sz w:val="28"/>
          <w:szCs w:val="28"/>
        </w:rPr>
        <w:t>педагогов-психологов</w:t>
      </w:r>
      <w:proofErr w:type="gramEnd"/>
      <w:r>
        <w:rPr>
          <w:sz w:val="28"/>
          <w:szCs w:val="28"/>
        </w:rPr>
        <w:t xml:space="preserve"> и педагогов социальных социально-педагогической и психологической службы;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ind w:firstLine="707"/>
        <w:rPr>
          <w:sz w:val="28"/>
          <w:szCs w:val="28"/>
        </w:rPr>
      </w:pPr>
      <w:r>
        <w:rPr>
          <w:sz w:val="28"/>
          <w:szCs w:val="28"/>
        </w:rPr>
        <w:t xml:space="preserve">проведение анкетирования студентов с целью </w:t>
      </w:r>
      <w:proofErr w:type="spellStart"/>
      <w:r>
        <w:rPr>
          <w:sz w:val="28"/>
          <w:szCs w:val="28"/>
        </w:rPr>
        <w:t>изучения·морально-психологического</w:t>
      </w:r>
      <w:proofErr w:type="spellEnd"/>
      <w:r>
        <w:rPr>
          <w:sz w:val="28"/>
          <w:szCs w:val="28"/>
        </w:rPr>
        <w:t xml:space="preserve"> климата в учебной группе;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ind w:right="150" w:firstLine="707"/>
        <w:rPr>
          <w:sz w:val="28"/>
          <w:szCs w:val="28"/>
        </w:rPr>
      </w:pPr>
      <w:r>
        <w:rPr>
          <w:sz w:val="28"/>
          <w:szCs w:val="28"/>
        </w:rPr>
        <w:t>организация работы комиссий факультетов, структурных подразделений и университета по правовому воспитанию, профилактике правонарушений и пьянства;</w:t>
      </w: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</w:tabs>
        <w:ind w:right="149" w:firstLine="707"/>
        <w:rPr>
          <w:sz w:val="28"/>
          <w:szCs w:val="28"/>
        </w:rPr>
      </w:pPr>
      <w:r>
        <w:rPr>
          <w:sz w:val="28"/>
          <w:szCs w:val="28"/>
        </w:rPr>
        <w:t>проведение смотра-конкурса работы факультетов БНТУ по профилактике правонарушений;</w:t>
      </w:r>
    </w:p>
    <w:p w:rsidR="00304E35" w:rsidRDefault="00304E35">
      <w:pPr>
        <w:jc w:val="both"/>
        <w:rPr>
          <w:sz w:val="28"/>
          <w:szCs w:val="28"/>
        </w:rPr>
        <w:sectPr w:rsidR="00304E35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p w:rsidR="00304E35" w:rsidRDefault="00304E35">
      <w:pPr>
        <w:pStyle w:val="a5"/>
        <w:numPr>
          <w:ilvl w:val="0"/>
          <w:numId w:val="1"/>
        </w:numPr>
        <w:tabs>
          <w:tab w:val="left" w:pos="1557"/>
          <w:tab w:val="left" w:pos="3160"/>
          <w:tab w:val="left" w:pos="4736"/>
          <w:tab w:val="left" w:pos="7269"/>
          <w:tab w:val="left" w:pos="8473"/>
        </w:tabs>
        <w:spacing w:before="67"/>
        <w:ind w:left="1557" w:right="0" w:hanging="707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проведение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творческих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смотров-конкурсов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«Бросай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курить»,</w:t>
      </w:r>
    </w:p>
    <w:p w:rsidR="00304E35" w:rsidRDefault="00304E35">
      <w:pPr>
        <w:pStyle w:val="a3"/>
        <w:spacing w:before="3"/>
        <w:ind w:firstLine="0"/>
      </w:pPr>
      <w:r>
        <w:t>«Опасность–</w:t>
      </w:r>
      <w:r>
        <w:rPr>
          <w:spacing w:val="-2"/>
        </w:rPr>
        <w:t>СПИД».</w:t>
      </w:r>
    </w:p>
    <w:p w:rsidR="00304E35" w:rsidRDefault="00304E35">
      <w:pPr>
        <w:pStyle w:val="a3"/>
        <w:spacing w:before="3"/>
        <w:ind w:left="0" w:firstLine="0"/>
        <w:jc w:val="left"/>
      </w:pPr>
    </w:p>
    <w:p w:rsidR="00304E35" w:rsidRDefault="00304E35">
      <w:pPr>
        <w:pStyle w:val="1"/>
        <w:spacing w:before="1" w:line="319" w:lineRule="exact"/>
        <w:jc w:val="left"/>
      </w:pPr>
      <w:r>
        <w:rPr>
          <w:spacing w:val="-2"/>
        </w:rPr>
        <w:t>Примечание:</w:t>
      </w:r>
    </w:p>
    <w:p w:rsidR="00304E35" w:rsidRDefault="00304E35">
      <w:pPr>
        <w:pStyle w:val="a3"/>
        <w:ind w:right="142"/>
      </w:pPr>
      <w:r>
        <w:t xml:space="preserve">Обязательное ознакомление обучающихся БНТУ (не реже 1-го раза в учебный семестр) под роспись со статьями 328 «Незаконный оборот наркотических средств, психотропных веществ, их </w:t>
      </w:r>
      <w:proofErr w:type="spellStart"/>
      <w:r>
        <w:t>прек</w:t>
      </w:r>
      <w:bookmarkStart w:id="0" w:name="_GoBack"/>
      <w:bookmarkEnd w:id="0"/>
      <w:r>
        <w:t>урсоров</w:t>
      </w:r>
      <w:proofErr w:type="spellEnd"/>
      <w:r>
        <w:t xml:space="preserve"> и аналогов», 430 «Получение взятки», 431 «Дача взятки» Уголовного кодекса Республики Беларусь; статьями 19.1 «Мелкое хулиганство», 19.3 «Распитие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</w:t>
      </w:r>
      <w:r>
        <w:rPr>
          <w:spacing w:val="-2"/>
        </w:rPr>
        <w:t>опьянения»,</w:t>
      </w:r>
    </w:p>
    <w:p w:rsidR="00304E35" w:rsidRDefault="00304E35">
      <w:pPr>
        <w:pStyle w:val="a3"/>
        <w:ind w:firstLine="0"/>
      </w:pPr>
      <w:r>
        <w:t xml:space="preserve">19.4 «Вовлечение несовершеннолетнего в антиобщественное </w:t>
      </w:r>
      <w:r>
        <w:rPr>
          <w:spacing w:val="-2"/>
        </w:rPr>
        <w:t>поведение»,</w:t>
      </w:r>
    </w:p>
    <w:p w:rsidR="00304E35" w:rsidRDefault="00304E35">
      <w:pPr>
        <w:pStyle w:val="a3"/>
        <w:ind w:right="145" w:firstLine="0"/>
      </w:pPr>
      <w:r>
        <w:t>18.15 «Управление транспортным средством лицом, находящимся в состоянии опьянения, передача управления транспортным средством такому лицу либо отказ от прохождения проверки (освидетельствования)» Кодекса Республики Беларусь об административных правонарушениях и Декретом Президента Республики Беларусь 28.12.2014 № 6 «О неотложных мерах по противодействию незаконному обороту наркотиков».</w:t>
      </w:r>
    </w:p>
    <w:p w:rsidR="00304E35" w:rsidRDefault="00304E35" w:rsidP="00397A27">
      <w:pPr>
        <w:pStyle w:val="a3"/>
        <w:spacing w:line="320" w:lineRule="exact"/>
        <w:ind w:left="110" w:firstLine="770"/>
      </w:pPr>
      <w:r>
        <w:t xml:space="preserve">Рекомендуемое ознакомление обучающихся БНТУ со статьями </w:t>
      </w:r>
      <w:r>
        <w:rPr>
          <w:spacing w:val="-5"/>
        </w:rPr>
        <w:t>205</w:t>
      </w:r>
      <w:r>
        <w:t xml:space="preserve"> «Кража», 380 «Подделка, изготовление, использование либо сбыт поддельных документов, штампов, печатей, бланков» </w:t>
      </w:r>
      <w:hyperlink r:id="rId5">
        <w:r>
          <w:t>Уголовного кодекса Республики</w:t>
        </w:r>
      </w:hyperlink>
      <w:r>
        <w:t xml:space="preserve"> </w:t>
      </w:r>
      <w:hyperlink r:id="rId6">
        <w:r>
          <w:t>Беларусь</w:t>
        </w:r>
      </w:hyperlink>
      <w:r>
        <w:t xml:space="preserve">; статьями 19.1 «Мелкое хулиганство», 24.3 «Неповиновение законному распоряжению или требованию должностного лица при исполнении им служебных полномочий», 24.23 «Нарушение порядка организации или проведения массовых мероприятий» </w:t>
      </w:r>
      <w:hyperlink r:id="rId7">
        <w:r>
          <w:t xml:space="preserve">Кодекса </w:t>
        </w:r>
        <w:r>
          <w:rPr>
            <w:spacing w:val="-2"/>
          </w:rPr>
          <w:t>Республики</w:t>
        </w:r>
      </w:hyperlink>
      <w:r>
        <w:t xml:space="preserve"> </w:t>
      </w:r>
      <w:hyperlink r:id="rId8">
        <w:r>
          <w:rPr>
            <w:u w:val="dotted" w:color="2C802C"/>
          </w:rPr>
          <w:t xml:space="preserve">Беларусь об административных </w:t>
        </w:r>
        <w:r>
          <w:rPr>
            <w:spacing w:val="-2"/>
            <w:u w:val="dotted" w:color="2C802C"/>
          </w:rPr>
          <w:t>правонарушениях</w:t>
        </w:r>
      </w:hyperlink>
      <w:r>
        <w:rPr>
          <w:spacing w:val="-2"/>
          <w:u w:val="dotted" w:color="2C802C"/>
        </w:rPr>
        <w:t>.</w:t>
      </w:r>
    </w:p>
    <w:sectPr w:rsidR="00304E35" w:rsidSect="00F26478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C7766"/>
    <w:multiLevelType w:val="hybridMultilevel"/>
    <w:tmpl w:val="FFFFFFFF"/>
    <w:lvl w:ilvl="0" w:tplc="C2408714">
      <w:numFmt w:val="bullet"/>
      <w:lvlText w:val=""/>
      <w:lvlJc w:val="left"/>
      <w:pPr>
        <w:ind w:left="142" w:hanging="708"/>
      </w:pPr>
      <w:rPr>
        <w:rFonts w:ascii="Symbol" w:eastAsia="Times New Roman" w:hAnsi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AA701008">
      <w:numFmt w:val="bullet"/>
      <w:lvlText w:val="•"/>
      <w:lvlJc w:val="left"/>
      <w:pPr>
        <w:ind w:left="1090" w:hanging="708"/>
      </w:pPr>
      <w:rPr>
        <w:rFonts w:hint="default"/>
      </w:rPr>
    </w:lvl>
    <w:lvl w:ilvl="2" w:tplc="5526FF50">
      <w:numFmt w:val="bullet"/>
      <w:lvlText w:val="•"/>
      <w:lvlJc w:val="left"/>
      <w:pPr>
        <w:ind w:left="2041" w:hanging="708"/>
      </w:pPr>
      <w:rPr>
        <w:rFonts w:hint="default"/>
      </w:rPr>
    </w:lvl>
    <w:lvl w:ilvl="3" w:tplc="479C868C">
      <w:numFmt w:val="bullet"/>
      <w:lvlText w:val="•"/>
      <w:lvlJc w:val="left"/>
      <w:pPr>
        <w:ind w:left="2991" w:hanging="708"/>
      </w:pPr>
      <w:rPr>
        <w:rFonts w:hint="default"/>
      </w:rPr>
    </w:lvl>
    <w:lvl w:ilvl="4" w:tplc="50B22FB4">
      <w:numFmt w:val="bullet"/>
      <w:lvlText w:val="•"/>
      <w:lvlJc w:val="left"/>
      <w:pPr>
        <w:ind w:left="3942" w:hanging="708"/>
      </w:pPr>
      <w:rPr>
        <w:rFonts w:hint="default"/>
      </w:rPr>
    </w:lvl>
    <w:lvl w:ilvl="5" w:tplc="81F2B0EA">
      <w:numFmt w:val="bullet"/>
      <w:lvlText w:val="•"/>
      <w:lvlJc w:val="left"/>
      <w:pPr>
        <w:ind w:left="4893" w:hanging="708"/>
      </w:pPr>
      <w:rPr>
        <w:rFonts w:hint="default"/>
      </w:rPr>
    </w:lvl>
    <w:lvl w:ilvl="6" w:tplc="A4ECA3AE">
      <w:numFmt w:val="bullet"/>
      <w:lvlText w:val="•"/>
      <w:lvlJc w:val="left"/>
      <w:pPr>
        <w:ind w:left="5843" w:hanging="708"/>
      </w:pPr>
      <w:rPr>
        <w:rFonts w:hint="default"/>
      </w:rPr>
    </w:lvl>
    <w:lvl w:ilvl="7" w:tplc="E8C67970">
      <w:numFmt w:val="bullet"/>
      <w:lvlText w:val="•"/>
      <w:lvlJc w:val="left"/>
      <w:pPr>
        <w:ind w:left="6794" w:hanging="708"/>
      </w:pPr>
      <w:rPr>
        <w:rFonts w:hint="default"/>
      </w:rPr>
    </w:lvl>
    <w:lvl w:ilvl="8" w:tplc="60949C0C">
      <w:numFmt w:val="bullet"/>
      <w:lvlText w:val="•"/>
      <w:lvlJc w:val="left"/>
      <w:pPr>
        <w:ind w:left="7745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478"/>
    <w:rsid w:val="00287961"/>
    <w:rsid w:val="00304E35"/>
    <w:rsid w:val="00315D40"/>
    <w:rsid w:val="00397A27"/>
    <w:rsid w:val="003B1CB7"/>
    <w:rsid w:val="004A6A9B"/>
    <w:rsid w:val="005F129E"/>
    <w:rsid w:val="00AB7947"/>
    <w:rsid w:val="00AC20F1"/>
    <w:rsid w:val="00CC37A4"/>
    <w:rsid w:val="00D45D5D"/>
    <w:rsid w:val="00D84CE4"/>
    <w:rsid w:val="00EA4FAE"/>
    <w:rsid w:val="00EE6C27"/>
    <w:rsid w:val="00F26478"/>
    <w:rsid w:val="00F8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8F2C6"/>
  <w15:docId w15:val="{DD804683-9F9D-4876-845D-71DFFDFC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47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9"/>
    <w:qFormat/>
    <w:rsid w:val="00F26478"/>
    <w:pPr>
      <w:ind w:left="1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A6A9B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F26478"/>
    <w:pPr>
      <w:ind w:left="1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4A6A9B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F26478"/>
    <w:pPr>
      <w:ind w:left="142" w:right="143" w:firstLine="707"/>
      <w:jc w:val="both"/>
    </w:pPr>
  </w:style>
  <w:style w:type="paragraph" w:customStyle="1" w:styleId="TableParagraph">
    <w:name w:val="Table Paragraph"/>
    <w:basedOn w:val="a"/>
    <w:uiPriority w:val="99"/>
    <w:rsid w:val="00F2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bntu.by/images/stories/UpravleniYa-Otdeli/CIVR/Kabinet_kuratora/3_KODEX_ADMINIST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d.bntu.by/images/stories/UpravleniYa-Otdeli/CIVR/Kabinet_kuratora/3_KODEX_ADMINIST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bntu.by/images/stories/UpravleniYa-Otdeli/CIVR/Kabinet_kuratora/4_YGOLOVN_KODEX.pdf" TargetMode="External"/><Relationship Id="rId5" Type="http://schemas.openxmlformats.org/officeDocument/2006/relationships/hyperlink" Target="http://old.bntu.by/images/stories/UpravleniYa-Otdeli/CIVR/Kabinet_kuratora/4_YGOLOVN_KODEX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2024-10-22T08:43:00Z</dcterms:created>
  <dcterms:modified xsi:type="dcterms:W3CDTF">2025-05-26T14:45:00Z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3-Heights(TM) PDF Security Shell 4.8.25.2 (http://www.pdf-tools.com)</vt:lpwstr>
  </property>
</Properties>
</file>