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D1D06" w14:textId="77777777" w:rsidR="00EB7405" w:rsidRPr="001E75E7" w:rsidRDefault="00EB7405" w:rsidP="00962060">
      <w:pPr>
        <w:pStyle w:val="1"/>
        <w:rPr>
          <w:b/>
          <w:color w:val="auto"/>
        </w:rPr>
      </w:pPr>
      <w:bookmarkStart w:id="0" w:name="_Toc135920186"/>
      <w:bookmarkStart w:id="1" w:name="_Toc136359795"/>
      <w:r w:rsidRPr="001E75E7">
        <w:rPr>
          <w:color w:val="auto"/>
        </w:rPr>
        <w:t>Модуль 5</w:t>
      </w:r>
      <w:bookmarkEnd w:id="0"/>
      <w:bookmarkEnd w:id="1"/>
    </w:p>
    <w:p w14:paraId="1A2F1EC3" w14:textId="77777777" w:rsidR="00EB7405" w:rsidRPr="001E75E7" w:rsidRDefault="00EB7405" w:rsidP="00EB7405">
      <w:pPr>
        <w:rPr>
          <w:bCs/>
          <w:sz w:val="30"/>
          <w:szCs w:val="30"/>
        </w:rPr>
      </w:pPr>
    </w:p>
    <w:p w14:paraId="1CBBDF6E" w14:textId="77777777" w:rsidR="00EB7405" w:rsidRPr="001E75E7" w:rsidRDefault="00EB7405" w:rsidP="00EB7405">
      <w:pPr>
        <w:ind w:firstLine="0"/>
        <w:jc w:val="center"/>
        <w:rPr>
          <w:bCs/>
          <w:szCs w:val="28"/>
        </w:rPr>
      </w:pPr>
      <w:r w:rsidRPr="001E75E7">
        <w:rPr>
          <w:bCs/>
          <w:szCs w:val="28"/>
        </w:rPr>
        <w:t>ИНЖЕНЕРНЫЕ ТЕХНОЛОГИИ В ТРАНСПОРТНОЙ ОТРАСЛИ</w:t>
      </w:r>
    </w:p>
    <w:p w14:paraId="6E774877" w14:textId="77777777" w:rsidR="00EB7405" w:rsidRPr="001E75E7" w:rsidRDefault="00EB7405" w:rsidP="00EB7405">
      <w:pPr>
        <w:rPr>
          <w:bCs/>
        </w:rPr>
      </w:pPr>
    </w:p>
    <w:p w14:paraId="7123DE56" w14:textId="77777777" w:rsidR="00EB7405" w:rsidRPr="001E75E7" w:rsidRDefault="00273E2C" w:rsidP="000E17A7">
      <w:pPr>
        <w:pStyle w:val="2"/>
        <w:ind w:firstLine="0"/>
        <w:jc w:val="both"/>
        <w:rPr>
          <w:rFonts w:cs="Times New Roman"/>
          <w:b w:val="0"/>
          <w:bCs/>
          <w:szCs w:val="28"/>
        </w:rPr>
      </w:pPr>
      <w:r w:rsidRPr="001E75E7">
        <w:rPr>
          <w:rFonts w:cs="Times New Roman"/>
          <w:b w:val="0"/>
          <w:bCs/>
          <w:szCs w:val="28"/>
        </w:rPr>
        <w:t>ИНФОРМАЦИОННЫЙ БЛОК</w:t>
      </w:r>
    </w:p>
    <w:p w14:paraId="081572AC" w14:textId="77777777" w:rsidR="00EB7405" w:rsidRPr="007E71A5" w:rsidRDefault="00EB7405" w:rsidP="00EB7405"/>
    <w:p w14:paraId="39DCD37A" w14:textId="5A65499F" w:rsidR="00EB7405" w:rsidRPr="000E17A7" w:rsidRDefault="00EB7405" w:rsidP="001E75E7">
      <w:pPr>
        <w:ind w:firstLine="567"/>
        <w:rPr>
          <w:b/>
          <w:color w:val="FF0000"/>
        </w:rPr>
      </w:pPr>
      <w:bookmarkStart w:id="2" w:name="_Toc135920189"/>
      <w:bookmarkStart w:id="3" w:name="_Toc136359798"/>
      <w:r w:rsidRPr="002E21BE">
        <w:rPr>
          <w:iCs/>
        </w:rPr>
        <w:t>ТЕМА.</w:t>
      </w:r>
      <w:r w:rsidRPr="002E21BE">
        <w:t xml:space="preserve"> </w:t>
      </w:r>
      <w:bookmarkEnd w:id="2"/>
      <w:bookmarkEnd w:id="3"/>
      <w:r w:rsidR="001E75E7" w:rsidRPr="000E17A7">
        <w:rPr>
          <w:b/>
          <w:szCs w:val="28"/>
        </w:rPr>
        <w:t>Автомобилестроение</w:t>
      </w:r>
      <w:r w:rsidR="00591D15" w:rsidRPr="000E17A7">
        <w:rPr>
          <w:b/>
          <w:szCs w:val="28"/>
        </w:rPr>
        <w:t>.</w:t>
      </w:r>
      <w:r w:rsidR="001E75E7" w:rsidRPr="000E17A7">
        <w:rPr>
          <w:b/>
          <w:szCs w:val="28"/>
        </w:rPr>
        <w:t xml:space="preserve"> </w:t>
      </w:r>
      <w:r w:rsidR="00962688" w:rsidRPr="000E17A7">
        <w:rPr>
          <w:b/>
          <w:szCs w:val="28"/>
        </w:rPr>
        <w:t>У</w:t>
      </w:r>
      <w:r w:rsidR="001E75E7" w:rsidRPr="000E17A7">
        <w:rPr>
          <w:b/>
          <w:szCs w:val="28"/>
        </w:rPr>
        <w:t xml:space="preserve">стройство </w:t>
      </w:r>
      <w:r w:rsidR="00962688" w:rsidRPr="000E17A7">
        <w:rPr>
          <w:b/>
          <w:szCs w:val="28"/>
        </w:rPr>
        <w:t>грузового</w:t>
      </w:r>
      <w:r w:rsidR="001E75E7" w:rsidRPr="000E17A7">
        <w:rPr>
          <w:b/>
          <w:szCs w:val="28"/>
        </w:rPr>
        <w:t xml:space="preserve"> автомобиля. </w:t>
      </w:r>
      <w:r w:rsidR="00962688" w:rsidRPr="000E17A7">
        <w:rPr>
          <w:b/>
          <w:szCs w:val="28"/>
        </w:rPr>
        <w:t>Рама. Расположение агрегатов на раме. Принцип действия бензинового и дизельного двигателей внутреннего сгорания</w:t>
      </w:r>
      <w:r w:rsidR="001E75E7" w:rsidRPr="000E17A7">
        <w:rPr>
          <w:b/>
          <w:szCs w:val="28"/>
        </w:rPr>
        <w:t xml:space="preserve">. </w:t>
      </w:r>
      <w:r w:rsidR="00962688" w:rsidRPr="000E17A7">
        <w:rPr>
          <w:b/>
          <w:szCs w:val="28"/>
        </w:rPr>
        <w:t>Принцип действия электродвигателя</w:t>
      </w:r>
      <w:r w:rsidR="001E75E7" w:rsidRPr="000E17A7">
        <w:rPr>
          <w:b/>
          <w:szCs w:val="28"/>
        </w:rPr>
        <w:t xml:space="preserve">. </w:t>
      </w:r>
      <w:r w:rsidR="001E75E7" w:rsidRPr="000E17A7">
        <w:rPr>
          <w:b/>
          <w:i/>
        </w:rPr>
        <w:t>(1 час)</w:t>
      </w:r>
      <w:r w:rsidR="007E71A5" w:rsidRPr="000E17A7">
        <w:rPr>
          <w:b/>
          <w:i/>
        </w:rPr>
        <w:t>.</w:t>
      </w:r>
    </w:p>
    <w:p w14:paraId="67A9C27D" w14:textId="77777777" w:rsidR="00273E2C" w:rsidRPr="001E75E7" w:rsidRDefault="00273E2C" w:rsidP="002E21BE"/>
    <w:p w14:paraId="76972713" w14:textId="30B9FEF5" w:rsidR="00EB7405" w:rsidRPr="00715609" w:rsidRDefault="00EB7405" w:rsidP="00EB7405">
      <w:pPr>
        <w:pStyle w:val="4"/>
        <w:rPr>
          <w:rFonts w:cs="Times New Roman"/>
          <w:szCs w:val="28"/>
        </w:rPr>
      </w:pPr>
      <w:r w:rsidRPr="002E21BE">
        <w:rPr>
          <w:rFonts w:cs="Times New Roman"/>
          <w:b/>
          <w:szCs w:val="28"/>
        </w:rPr>
        <w:t>Цель занятия:</w:t>
      </w:r>
      <w:r w:rsidRPr="002E21BE">
        <w:rPr>
          <w:rFonts w:cs="Times New Roman"/>
          <w:szCs w:val="28"/>
        </w:rPr>
        <w:t xml:space="preserve"> </w:t>
      </w:r>
      <w:r w:rsidR="004F7EE5" w:rsidRPr="004F7EE5">
        <w:rPr>
          <w:rFonts w:cs="Times New Roman"/>
          <w:i w:val="0"/>
          <w:szCs w:val="28"/>
        </w:rPr>
        <w:t>дать учащимся общее представление о мировом автомобилестроении</w:t>
      </w:r>
      <w:r w:rsidR="002E21BE" w:rsidRPr="004F7EE5">
        <w:rPr>
          <w:i w:val="0"/>
          <w:szCs w:val="28"/>
        </w:rPr>
        <w:t>;</w:t>
      </w:r>
      <w:r w:rsidR="002E21BE" w:rsidRPr="004F7EE5">
        <w:rPr>
          <w:rFonts w:cs="Times New Roman"/>
          <w:i w:val="0"/>
          <w:iCs w:val="0"/>
          <w:szCs w:val="28"/>
        </w:rPr>
        <w:t xml:space="preserve"> </w:t>
      </w:r>
      <w:r w:rsidRPr="004F7EE5">
        <w:rPr>
          <w:rFonts w:cs="Times New Roman"/>
          <w:i w:val="0"/>
          <w:iCs w:val="0"/>
          <w:szCs w:val="28"/>
        </w:rPr>
        <w:t>сформировать у учащихся теоретические представления об устройстве</w:t>
      </w:r>
      <w:r w:rsidR="004F7EE5" w:rsidRPr="004F7EE5">
        <w:rPr>
          <w:rFonts w:cs="Times New Roman"/>
          <w:i w:val="0"/>
          <w:iCs w:val="0"/>
          <w:szCs w:val="28"/>
        </w:rPr>
        <w:t xml:space="preserve"> грузовых</w:t>
      </w:r>
      <w:r w:rsidRPr="004F7EE5">
        <w:rPr>
          <w:rFonts w:cs="Times New Roman"/>
          <w:i w:val="0"/>
          <w:iCs w:val="0"/>
          <w:szCs w:val="28"/>
        </w:rPr>
        <w:t xml:space="preserve"> автомобилей, </w:t>
      </w:r>
      <w:r w:rsidR="002E21BE" w:rsidRPr="004F7EE5">
        <w:rPr>
          <w:rFonts w:cs="Times New Roman"/>
          <w:i w:val="0"/>
          <w:iCs w:val="0"/>
          <w:szCs w:val="28"/>
        </w:rPr>
        <w:t xml:space="preserve">о </w:t>
      </w:r>
      <w:r w:rsidR="004F7EE5" w:rsidRPr="004F7EE5">
        <w:rPr>
          <w:i w:val="0"/>
          <w:szCs w:val="28"/>
        </w:rPr>
        <w:t>принципе действия бензинового и дизельного двигателей внутреннего сгорания, о принципе действия электродвигателя</w:t>
      </w:r>
      <w:r w:rsidR="002E21BE" w:rsidRPr="004F7EE5">
        <w:rPr>
          <w:rFonts w:cs="Times New Roman"/>
          <w:i w:val="0"/>
          <w:iCs w:val="0"/>
          <w:szCs w:val="28"/>
        </w:rPr>
        <w:t xml:space="preserve">; </w:t>
      </w:r>
      <w:r w:rsidRPr="00715609">
        <w:rPr>
          <w:rFonts w:cs="Times New Roman"/>
          <w:i w:val="0"/>
          <w:iCs w:val="0"/>
          <w:szCs w:val="28"/>
        </w:rPr>
        <w:t>создать условия, обеспечивающие воспитание интереса к инженерной профессии.</w:t>
      </w:r>
    </w:p>
    <w:p w14:paraId="1FC2F2CC" w14:textId="244B02B5" w:rsidR="00EB7405" w:rsidRPr="00F71B4B" w:rsidRDefault="00EB7405" w:rsidP="00EB7405">
      <w:pPr>
        <w:pStyle w:val="4"/>
        <w:rPr>
          <w:rFonts w:cs="Times New Roman"/>
          <w:i w:val="0"/>
          <w:iCs w:val="0"/>
          <w:szCs w:val="28"/>
        </w:rPr>
      </w:pPr>
      <w:r w:rsidRPr="00715609">
        <w:rPr>
          <w:rFonts w:cs="Times New Roman"/>
          <w:b/>
          <w:szCs w:val="28"/>
        </w:rPr>
        <w:t>Аннотация</w:t>
      </w:r>
      <w:r w:rsidRPr="00715609">
        <w:rPr>
          <w:rFonts w:cs="Times New Roman"/>
          <w:szCs w:val="28"/>
        </w:rPr>
        <w:t xml:space="preserve">: </w:t>
      </w:r>
      <w:r w:rsidRPr="00715609">
        <w:rPr>
          <w:rFonts w:cs="Times New Roman"/>
          <w:i w:val="0"/>
          <w:iCs w:val="0"/>
          <w:szCs w:val="28"/>
        </w:rPr>
        <w:t>Учащиеся знакомятся с</w:t>
      </w:r>
      <w:r w:rsidR="00A2576D">
        <w:rPr>
          <w:rFonts w:cs="Times New Roman"/>
          <w:i w:val="0"/>
          <w:iCs w:val="0"/>
          <w:szCs w:val="28"/>
        </w:rPr>
        <w:t xml:space="preserve"> ситуацией, сложившейся в </w:t>
      </w:r>
      <w:r w:rsidR="00A2576D" w:rsidRPr="00F71B4B">
        <w:rPr>
          <w:rFonts w:cs="Times New Roman"/>
          <w:i w:val="0"/>
          <w:iCs w:val="0"/>
          <w:szCs w:val="28"/>
        </w:rPr>
        <w:t>мировом автомобилестроении; с</w:t>
      </w:r>
      <w:r w:rsidRPr="00F71B4B">
        <w:rPr>
          <w:rFonts w:cs="Times New Roman"/>
          <w:i w:val="0"/>
          <w:iCs w:val="0"/>
          <w:szCs w:val="28"/>
        </w:rPr>
        <w:t xml:space="preserve"> общим устройством</w:t>
      </w:r>
      <w:r w:rsidR="00C4791E" w:rsidRPr="00F71B4B">
        <w:rPr>
          <w:rFonts w:cs="Times New Roman"/>
          <w:i w:val="0"/>
          <w:iCs w:val="0"/>
          <w:szCs w:val="28"/>
        </w:rPr>
        <w:t xml:space="preserve"> грузовых</w:t>
      </w:r>
      <w:r w:rsidRPr="00F71B4B">
        <w:rPr>
          <w:rFonts w:cs="Times New Roman"/>
          <w:i w:val="0"/>
          <w:iCs w:val="0"/>
          <w:szCs w:val="28"/>
        </w:rPr>
        <w:t xml:space="preserve"> автомобилей, </w:t>
      </w:r>
      <w:r w:rsidR="00715609" w:rsidRPr="00F71B4B">
        <w:rPr>
          <w:rFonts w:cs="Times New Roman"/>
          <w:i w:val="0"/>
          <w:iCs w:val="0"/>
          <w:szCs w:val="28"/>
        </w:rPr>
        <w:t>конструкцией рамы и расположением на ней агрегатов</w:t>
      </w:r>
      <w:r w:rsidRPr="00F71B4B">
        <w:rPr>
          <w:rFonts w:cs="Times New Roman"/>
          <w:i w:val="0"/>
          <w:iCs w:val="0"/>
          <w:szCs w:val="28"/>
        </w:rPr>
        <w:t xml:space="preserve">, </w:t>
      </w:r>
      <w:r w:rsidR="004B68CE" w:rsidRPr="00F71B4B">
        <w:rPr>
          <w:i w:val="0"/>
          <w:szCs w:val="28"/>
        </w:rPr>
        <w:t>принципом действия бензинового и дизельного двигателей внутреннего сгорания, принципом действия электродвигателя</w:t>
      </w:r>
      <w:r w:rsidR="004B68CE" w:rsidRPr="00F71B4B">
        <w:rPr>
          <w:rFonts w:cs="Times New Roman"/>
          <w:i w:val="0"/>
          <w:iCs w:val="0"/>
          <w:szCs w:val="28"/>
        </w:rPr>
        <w:t>; создать условия</w:t>
      </w:r>
      <w:r w:rsidR="00ED1C51" w:rsidRPr="00F71B4B">
        <w:rPr>
          <w:rFonts w:cs="Times New Roman"/>
          <w:i w:val="0"/>
          <w:iCs w:val="0"/>
          <w:szCs w:val="28"/>
        </w:rPr>
        <w:t>.</w:t>
      </w:r>
    </w:p>
    <w:p w14:paraId="14E94F5C" w14:textId="77777777" w:rsidR="00EB7405" w:rsidRPr="00F71B4B" w:rsidRDefault="00EB7405" w:rsidP="00EB7405">
      <w:pPr>
        <w:rPr>
          <w:szCs w:val="28"/>
        </w:rPr>
      </w:pPr>
    </w:p>
    <w:p w14:paraId="55962854" w14:textId="77777777" w:rsidR="00275A3E" w:rsidRPr="00F71B4B" w:rsidRDefault="00275A3E" w:rsidP="00275A3E">
      <w:pPr>
        <w:ind w:firstLine="708"/>
        <w:rPr>
          <w:rFonts w:eastAsia="Calibri" w:cstheme="majorBidi"/>
          <w:b/>
          <w:i/>
          <w:iCs/>
          <w:szCs w:val="28"/>
          <w:lang w:eastAsia="en-US"/>
        </w:rPr>
      </w:pPr>
      <w:r w:rsidRPr="00F71B4B">
        <w:rPr>
          <w:rFonts w:eastAsia="Calibri" w:cstheme="majorBidi"/>
          <w:b/>
          <w:i/>
          <w:iCs/>
          <w:szCs w:val="28"/>
          <w:lang w:eastAsia="en-US"/>
        </w:rPr>
        <w:t>Основные вопросы для рассмотрения на учебном занятии.</w:t>
      </w:r>
    </w:p>
    <w:p w14:paraId="1E61917F" w14:textId="77777777" w:rsidR="001E75E7" w:rsidRPr="00F71B4B" w:rsidRDefault="001E75E7" w:rsidP="00F71B4B">
      <w:pPr>
        <w:spacing w:before="120"/>
        <w:ind w:firstLine="0"/>
        <w:contextualSpacing/>
        <w:jc w:val="left"/>
        <w:rPr>
          <w:szCs w:val="28"/>
        </w:rPr>
      </w:pPr>
    </w:p>
    <w:p w14:paraId="3F1335AF" w14:textId="50DE2B03" w:rsidR="001E75E7" w:rsidRPr="00F71B4B" w:rsidRDefault="001E75E7" w:rsidP="00D51D01">
      <w:pPr>
        <w:pStyle w:val="3"/>
      </w:pPr>
      <w:r w:rsidRPr="00F71B4B">
        <w:t>1. Автомобилестроение.</w:t>
      </w:r>
    </w:p>
    <w:p w14:paraId="1134E6D6" w14:textId="7624FA16" w:rsidR="009E0998" w:rsidRPr="00F71B4B" w:rsidRDefault="009E0998" w:rsidP="002308BC">
      <w:r w:rsidRPr="00F71B4B">
        <w:t xml:space="preserve">Автомобилестроение – </w:t>
      </w:r>
      <w:r w:rsidR="00385C1E" w:rsidRPr="00F71B4B">
        <w:t>отрасль промышленности, осуществляющая производство сухопутных безрельсовых транспортных средств (грузовых и легковых автомобилей, прицепов и полуприцепов, мотоциклов).</w:t>
      </w:r>
      <w:r w:rsidR="006A51C5" w:rsidRPr="00F71B4B">
        <w:t xml:space="preserve"> </w:t>
      </w:r>
    </w:p>
    <w:p w14:paraId="5EEE11E5" w14:textId="3D92DA48" w:rsidR="006A51C5" w:rsidRDefault="006A51C5" w:rsidP="002308BC">
      <w:r w:rsidRPr="00F71B4B">
        <w:t>В автомобилестроении велика доля капитальных затрат, а также расходов на рабочую силу</w:t>
      </w:r>
      <w:r>
        <w:t>.</w:t>
      </w:r>
      <w:r w:rsidRPr="006A51C5">
        <w:t xml:space="preserve"> </w:t>
      </w:r>
      <w:r>
        <w:t xml:space="preserve">Является крупным сегментом машиностроительной отрасли, </w:t>
      </w:r>
      <w:r w:rsidRPr="006A51C5">
        <w:t xml:space="preserve">Автомобилестроение с самого зарождения было крупным потребителем продукции чёрной металлургии — холоднокатаного листа, отливок из чугуна и стали и т. д.; цветной металлургии — производство радиаторов, </w:t>
      </w:r>
      <w:r>
        <w:t>кол</w:t>
      </w:r>
      <w:r w:rsidR="00EE593F">
        <w:t>л</w:t>
      </w:r>
      <w:r>
        <w:t>екторов, рычагов, подрамников</w:t>
      </w:r>
      <w:r w:rsidRPr="006A51C5">
        <w:t xml:space="preserve"> и т. д.; химической промышленности — резиновые (прежде всего шины) и пластмассовые изделия, красители и т. д.; электротехнической — системы </w:t>
      </w:r>
      <w:r>
        <w:t>электронного управления</w:t>
      </w:r>
      <w:r w:rsidRPr="006A51C5">
        <w:t>, аккумуляторные батареи, генераторы, стартеры, электропроводка, системы освещения; стекольной промышленности.</w:t>
      </w:r>
    </w:p>
    <w:p w14:paraId="6DB8A859" w14:textId="25637361" w:rsidR="00CC4DDC" w:rsidRPr="00CC4DDC" w:rsidRDefault="00CC4DDC" w:rsidP="00CC4DDC">
      <w:r w:rsidRPr="00CC4DDC">
        <w:t>В первом десятилетии XXI века наиболее бурными темпами развива</w:t>
      </w:r>
      <w:r>
        <w:t>лось</w:t>
      </w:r>
      <w:r w:rsidRPr="00CC4DDC">
        <w:t xml:space="preserve"> автомобилестроение Китая, Бразилии, Мексики за счёт лидирующего положения по объёмам привлечения иностранного капитала и а</w:t>
      </w:r>
      <w:r>
        <w:t>ктивной антикризисной налоговой</w:t>
      </w:r>
      <w:r w:rsidRPr="00CC4DDC">
        <w:t xml:space="preserve"> и кредитной поддержки государства. В 2010 году произ</w:t>
      </w:r>
      <w:r w:rsidR="000E17A7">
        <w:t>водство в Китае выросло на 32,4</w:t>
      </w:r>
      <w:r w:rsidRPr="00CC4DDC">
        <w:t xml:space="preserve">% по сравнению с 2009 годом и достигло 18,26 млн автомобилей, включая 11,6 млн легковых автомобилей, что </w:t>
      </w:r>
      <w:r w:rsidRPr="00CC4DDC">
        <w:lastRenderedPageBreak/>
        <w:t>позволило сохранить второй год подряд и упрочить первое место в мире (в том числе и по продажам легковых автомобилей), очень значительно опередив лидеров (США и Японию), сменявших друг друга в прошлые десятилетия, а также опередив все страны Евросоюза вместе взятые. В 2000—2010 годы производство автомобилей в Бразилии возросло с 1,7 млн шт. до 3,6 млн шт. в год после начала опеки государства над автопроизводителями. После выхода на мировой рынок Мексика сделала скачок и поднялась вверх по экспорту автомобильных товаров.</w:t>
      </w:r>
    </w:p>
    <w:p w14:paraId="2C21BA9F" w14:textId="77777777" w:rsidR="00CC4DDC" w:rsidRPr="00CC4DDC" w:rsidRDefault="00CC4DDC" w:rsidP="00CC4DDC">
      <w:r w:rsidRPr="00CC4DDC">
        <w:t>Китай стал лидером в производстве автомобилей в 2008–2009 гг., и за прошедшие годы разрыв в его пользу значительно увеличился. В 2022 г. в Китае было произведено 23,8 млн легковых автомобилей (38,7% международного производства).</w:t>
      </w:r>
    </w:p>
    <w:p w14:paraId="566D1BE0" w14:textId="72073688" w:rsidR="001E75E7" w:rsidRDefault="00CC4DDC" w:rsidP="00CC4DDC">
      <w:r w:rsidRPr="00CC4DDC">
        <w:t>Интересен тот факт, что доля Китая в мировом экспорте автомобилей не так велика, но демонстрирует стабильный рост: в 2003 г. — всего 0,5%, в 2013 г. — 3,4, в 2021 г. — 6,4% от мирового экспорта. В 2022 г. Китай экспортировал 3,1 млн автомобилей. Произведенная продукция направлена главным образом на внутренний рынок, однако, по мере насыщения внутреннего спроса, экспорт растет.</w:t>
      </w:r>
      <w:r w:rsidR="00F71B4B">
        <w:t xml:space="preserve"> </w:t>
      </w:r>
    </w:p>
    <w:p w14:paraId="702B7843" w14:textId="58CC90C3" w:rsidR="001E75E7" w:rsidRDefault="00F71B4B" w:rsidP="00CC4DDC">
      <w:r>
        <w:t>В Республике Беларусь в 2011 году было открыто совместное предприятие СЗАО «</w:t>
      </w:r>
      <w:proofErr w:type="spellStart"/>
      <w:r>
        <w:t>БелДжи</w:t>
      </w:r>
      <w:proofErr w:type="spellEnd"/>
      <w:r>
        <w:t xml:space="preserve">», изначально специализировавшееся на сборки изготовлении автомобилей марки </w:t>
      </w:r>
      <w:proofErr w:type="spellStart"/>
      <w:r>
        <w:rPr>
          <w:lang w:val="en-US"/>
        </w:rPr>
        <w:t>Geely</w:t>
      </w:r>
      <w:proofErr w:type="spellEnd"/>
      <w:r>
        <w:t xml:space="preserve">. В настоящее время оно развивает собственный автомобильный бренд </w:t>
      </w:r>
      <w:proofErr w:type="spellStart"/>
      <w:r>
        <w:rPr>
          <w:lang w:val="en-US"/>
        </w:rPr>
        <w:t>BelGee</w:t>
      </w:r>
      <w:proofErr w:type="spellEnd"/>
      <w:r>
        <w:t xml:space="preserve">, автомобили которого конструктивно идентичны </w:t>
      </w:r>
      <w:proofErr w:type="spellStart"/>
      <w:r>
        <w:rPr>
          <w:lang w:val="en-US"/>
        </w:rPr>
        <w:t>Geely</w:t>
      </w:r>
      <w:proofErr w:type="spellEnd"/>
      <w:r>
        <w:t>, но отличаются максимальной локализацией производственных процессов, улучшенной коррозионной стойкостью и окраской кузова. Предприятие экспортирует очень значительную часть продукции в Россию, а автомобили бренда входят в лидеры продаж в Российской Федерации.</w:t>
      </w:r>
    </w:p>
    <w:p w14:paraId="53911838" w14:textId="77777777" w:rsidR="00F71B4B" w:rsidRPr="00F71B4B" w:rsidRDefault="00F71B4B" w:rsidP="00CC4DDC"/>
    <w:p w14:paraId="22EF2F81" w14:textId="04611660" w:rsidR="00EB7405" w:rsidRPr="007E71A5" w:rsidRDefault="001E75E7" w:rsidP="002308BC">
      <w:pPr>
        <w:pStyle w:val="3"/>
      </w:pPr>
      <w:r w:rsidRPr="007E71A5">
        <w:t>2</w:t>
      </w:r>
      <w:r w:rsidR="00273E2C" w:rsidRPr="007E71A5">
        <w:t xml:space="preserve">. </w:t>
      </w:r>
      <w:r w:rsidR="00385C1E" w:rsidRPr="007E71A5">
        <w:t>Устройство грузового автомобиля. Рама. Расположение агрегатов на раме.</w:t>
      </w:r>
    </w:p>
    <w:p w14:paraId="4CFE369D" w14:textId="120CE799" w:rsidR="00273E2C" w:rsidRPr="00CE31BA" w:rsidRDefault="00CE31BA" w:rsidP="00273E2C">
      <w:pPr>
        <w:rPr>
          <w:iCs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896" behindDoc="1" locked="0" layoutInCell="1" allowOverlap="1" wp14:anchorId="36834FCC" wp14:editId="316380B3">
            <wp:simplePos x="0" y="0"/>
            <wp:positionH relativeFrom="column">
              <wp:posOffset>4387215</wp:posOffset>
            </wp:positionH>
            <wp:positionV relativeFrom="paragraph">
              <wp:posOffset>139065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5" name="Рисунок 5" descr="http://qrcoder.ru/code/?https%3A%2F%2Fwww.youtube.com%2Fwatch%3Fv%3D47qW4M9vyCM%26t%3D6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rcoder.ru/code/?https%3A%2F%2Fwww.youtube.com%2Fwatch%3Fv%3D47qW4M9vyCM%26t%3D6s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E6B9D" w14:textId="77777777" w:rsidR="001E75E7" w:rsidRPr="00CE31BA" w:rsidRDefault="001E75E7" w:rsidP="00273E2C">
      <w:pPr>
        <w:rPr>
          <w:iCs/>
          <w:szCs w:val="28"/>
        </w:rPr>
      </w:pPr>
    </w:p>
    <w:p w14:paraId="4F81FB34" w14:textId="33233705" w:rsidR="00273E2C" w:rsidRPr="00CE31BA" w:rsidRDefault="00273E2C" w:rsidP="00962060">
      <w:pPr>
        <w:ind w:firstLine="708"/>
        <w:jc w:val="center"/>
        <w:rPr>
          <w:iCs/>
          <w:szCs w:val="28"/>
        </w:rPr>
      </w:pPr>
      <w:r w:rsidRPr="00CE31BA">
        <w:rPr>
          <w:iCs/>
          <w:szCs w:val="28"/>
        </w:rPr>
        <w:t xml:space="preserve">Видеоролик «Общее устройство </w:t>
      </w:r>
      <w:r w:rsidR="00CE31BA" w:rsidRPr="00CE31BA">
        <w:rPr>
          <w:iCs/>
          <w:szCs w:val="28"/>
        </w:rPr>
        <w:t>грузового автомобиля</w:t>
      </w:r>
      <w:r w:rsidRPr="00CE31BA">
        <w:rPr>
          <w:iCs/>
          <w:szCs w:val="28"/>
        </w:rPr>
        <w:t>»</w:t>
      </w:r>
      <w:r w:rsidR="00CE31BA" w:rsidRPr="00CE31BA">
        <w:t xml:space="preserve"> </w:t>
      </w:r>
    </w:p>
    <w:p w14:paraId="488ECF62" w14:textId="63854B0A" w:rsidR="00273E2C" w:rsidRPr="00CE31BA" w:rsidRDefault="00273E2C" w:rsidP="001E75E7"/>
    <w:p w14:paraId="29B6C61C" w14:textId="084A1EFB" w:rsidR="00273E2C" w:rsidRPr="00CE31BA" w:rsidRDefault="00273E2C" w:rsidP="00962060">
      <w:pPr>
        <w:ind w:firstLine="0"/>
        <w:jc w:val="center"/>
        <w:rPr>
          <w:iCs/>
          <w:szCs w:val="28"/>
        </w:rPr>
      </w:pPr>
      <w:r w:rsidRPr="00CE31BA">
        <w:t xml:space="preserve">Ссылка: </w:t>
      </w:r>
      <w:r w:rsidR="00CE31BA" w:rsidRPr="00CE31BA">
        <w:t>https://www.yout</w:t>
      </w:r>
      <w:r w:rsidR="00A2576D">
        <w:t>ube.com/watch?v=47qW4M9vyCM&amp;t</w:t>
      </w:r>
    </w:p>
    <w:p w14:paraId="63DADC0A" w14:textId="77777777" w:rsidR="00273E2C" w:rsidRPr="00CE31BA" w:rsidRDefault="00273E2C" w:rsidP="00EB7405">
      <w:pPr>
        <w:rPr>
          <w:szCs w:val="28"/>
        </w:rPr>
      </w:pPr>
    </w:p>
    <w:p w14:paraId="5E384A7E" w14:textId="27FB9AF4" w:rsidR="00273E2C" w:rsidRPr="00CE31BA" w:rsidRDefault="00273E2C" w:rsidP="00EB7405">
      <w:pPr>
        <w:rPr>
          <w:szCs w:val="28"/>
        </w:rPr>
      </w:pPr>
      <w:bookmarkStart w:id="4" w:name="_GoBack"/>
      <w:bookmarkEnd w:id="4"/>
    </w:p>
    <w:p w14:paraId="28AE4842" w14:textId="23C178E0" w:rsidR="00C4791E" w:rsidRPr="00F71B4B" w:rsidRDefault="00C4791E" w:rsidP="00C4791E">
      <w:pPr>
        <w:rPr>
          <w:szCs w:val="28"/>
        </w:rPr>
      </w:pPr>
      <w:r w:rsidRPr="00C4791E">
        <w:rPr>
          <w:szCs w:val="28"/>
        </w:rPr>
        <w:t>Рама грузового автомобиля</w:t>
      </w:r>
      <w:r w:rsidR="00CE31BA">
        <w:rPr>
          <w:szCs w:val="28"/>
        </w:rPr>
        <w:t xml:space="preserve"> –</w:t>
      </w:r>
      <w:r w:rsidRPr="00C4791E">
        <w:rPr>
          <w:szCs w:val="28"/>
        </w:rPr>
        <w:t xml:space="preserve"> несущая конструкция, предназначенная для фиксации кузовной части, агрегатов и механизмов транспортного средства. Как правило, состоит из продольных балок, имеющих сечение</w:t>
      </w:r>
      <w:r w:rsidR="00C2170E">
        <w:rPr>
          <w:szCs w:val="28"/>
        </w:rPr>
        <w:t xml:space="preserve"> швеллера</w:t>
      </w:r>
      <w:r w:rsidRPr="00C4791E">
        <w:rPr>
          <w:szCs w:val="28"/>
        </w:rPr>
        <w:t>, и поперечин из стали. К раме фиксируются следующие элементы</w:t>
      </w:r>
      <w:r w:rsidR="00A2576D">
        <w:rPr>
          <w:szCs w:val="28"/>
        </w:rPr>
        <w:t xml:space="preserve"> (рисунок 2)</w:t>
      </w:r>
      <w:r w:rsidRPr="00C4791E">
        <w:rPr>
          <w:szCs w:val="28"/>
        </w:rPr>
        <w:t xml:space="preserve">: </w:t>
      </w:r>
      <w:r w:rsidR="00A2576D">
        <w:rPr>
          <w:szCs w:val="28"/>
        </w:rPr>
        <w:t>на передней её части расположена кабина, а также</w:t>
      </w:r>
      <w:r w:rsidRPr="00C4791E">
        <w:rPr>
          <w:szCs w:val="28"/>
        </w:rPr>
        <w:t xml:space="preserve"> двигатель с коробкой пе</w:t>
      </w:r>
      <w:r w:rsidR="00A2576D">
        <w:rPr>
          <w:szCs w:val="28"/>
        </w:rPr>
        <w:t xml:space="preserve">редач; спереди и сзади через подвеску крепятся передний и задний </w:t>
      </w:r>
      <w:r w:rsidR="00A2576D">
        <w:rPr>
          <w:szCs w:val="28"/>
        </w:rPr>
        <w:lastRenderedPageBreak/>
        <w:t xml:space="preserve">мосты; седельно-сцепное устройство, предназначенное для </w:t>
      </w:r>
      <w:r w:rsidRPr="00C4791E">
        <w:rPr>
          <w:szCs w:val="28"/>
        </w:rPr>
        <w:t>буксир</w:t>
      </w:r>
      <w:r w:rsidR="00A2576D">
        <w:rPr>
          <w:szCs w:val="28"/>
        </w:rPr>
        <w:t>ования прицепа</w:t>
      </w:r>
      <w:r w:rsidRPr="00C4791E">
        <w:rPr>
          <w:szCs w:val="28"/>
        </w:rPr>
        <w:t xml:space="preserve">; крюк для буксировки с запорным </w:t>
      </w:r>
      <w:r w:rsidRPr="00F71B4B">
        <w:rPr>
          <w:szCs w:val="28"/>
        </w:rPr>
        <w:t xml:space="preserve">механизмом; </w:t>
      </w:r>
      <w:r w:rsidR="00A2576D" w:rsidRPr="00F71B4B">
        <w:rPr>
          <w:szCs w:val="28"/>
        </w:rPr>
        <w:t xml:space="preserve">на раме также расположены </w:t>
      </w:r>
      <w:r w:rsidRPr="00F71B4B">
        <w:rPr>
          <w:szCs w:val="28"/>
        </w:rPr>
        <w:t>крепления для монтажа рессор</w:t>
      </w:r>
      <w:r w:rsidR="00A2576D" w:rsidRPr="00F71B4B">
        <w:rPr>
          <w:szCs w:val="28"/>
        </w:rPr>
        <w:t xml:space="preserve"> подвески0</w:t>
      </w:r>
      <w:r w:rsidRPr="00F71B4B">
        <w:rPr>
          <w:szCs w:val="28"/>
        </w:rPr>
        <w:t>; элементы рулевого управления и т. д. Элементы крепятся с помощью заклепок или болтов для повышения прочности.</w:t>
      </w:r>
    </w:p>
    <w:p w14:paraId="4116C752" w14:textId="77777777" w:rsidR="00C4791E" w:rsidRPr="00F71B4B" w:rsidRDefault="00C4791E" w:rsidP="00C4791E">
      <w:pPr>
        <w:rPr>
          <w:szCs w:val="28"/>
        </w:rPr>
      </w:pPr>
    </w:p>
    <w:p w14:paraId="09A6DDD1" w14:textId="3AE35D4D" w:rsidR="00C4791E" w:rsidRPr="00F71B4B" w:rsidRDefault="00C4791E" w:rsidP="00C2170E">
      <w:pPr>
        <w:pStyle w:val="a6"/>
      </w:pPr>
      <w:r w:rsidRPr="00F71B4B">
        <w:rPr>
          <w:noProof/>
          <w:lang w:val="en-US" w:eastAsia="en-US"/>
        </w:rPr>
        <w:drawing>
          <wp:inline distT="0" distB="0" distL="0" distR="0" wp14:anchorId="5AD1D1C6" wp14:editId="394D3123">
            <wp:extent cx="4332083" cy="2437121"/>
            <wp:effectExtent l="0" t="0" r="0" b="1905"/>
            <wp:docPr id="2" name="Рисунок 2" descr="Виды рам грузового автомоб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рам грузового автомоби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59" cy="244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2612" w14:textId="157E60F4" w:rsidR="00715609" w:rsidRPr="00F71B4B" w:rsidRDefault="00715609" w:rsidP="00C2170E">
      <w:pPr>
        <w:pStyle w:val="a6"/>
      </w:pPr>
      <w:r w:rsidRPr="00F71B4B">
        <w:t>Рисунок 1 – Рама грузового автомобиля</w:t>
      </w:r>
    </w:p>
    <w:p w14:paraId="17F4D269" w14:textId="77777777" w:rsidR="00715609" w:rsidRPr="00F71B4B" w:rsidRDefault="00715609" w:rsidP="00607DEC"/>
    <w:p w14:paraId="308E9BF7" w14:textId="19E7640C" w:rsidR="00EB7405" w:rsidRPr="00AA4193" w:rsidRDefault="00AA4193" w:rsidP="00607DEC">
      <w:r w:rsidRPr="00F71B4B">
        <w:t>Как видно из рисунка 1, рама имеет продол</w:t>
      </w:r>
      <w:r w:rsidR="00A2576D" w:rsidRPr="00F71B4B">
        <w:t>ь</w:t>
      </w:r>
      <w:r w:rsidRPr="00F71B4B">
        <w:t>ные элементы, именуемые лонжеронами</w:t>
      </w:r>
      <w:r w:rsidRPr="00AA4193">
        <w:t xml:space="preserve">, и поперечные, называемые поперечины рамы. Обычно профиль рамы имеет форму швеллера, </w:t>
      </w:r>
      <w:r w:rsidR="00C2170E">
        <w:t xml:space="preserve">но </w:t>
      </w:r>
      <w:r w:rsidRPr="00AA4193">
        <w:t xml:space="preserve">он может также быть прямоугольной формы. </w:t>
      </w:r>
      <w:r w:rsidR="00715609" w:rsidRPr="00AA4193">
        <w:t xml:space="preserve">Расположение </w:t>
      </w:r>
      <w:r w:rsidR="00CC4DDC" w:rsidRPr="00AA4193">
        <w:t>агрегатов</w:t>
      </w:r>
      <w:r w:rsidR="00715609" w:rsidRPr="00AA4193">
        <w:t xml:space="preserve"> на раме представлено на рисунке 2</w:t>
      </w:r>
      <w:r w:rsidR="00EB7405" w:rsidRPr="00AA4193">
        <w:t>.</w:t>
      </w:r>
      <w:r w:rsidR="007E71A5">
        <w:t xml:space="preserve"> </w:t>
      </w:r>
    </w:p>
    <w:p w14:paraId="0AC83480" w14:textId="77777777" w:rsidR="00EE593F" w:rsidRPr="00AA4193" w:rsidRDefault="00EE593F" w:rsidP="00607DEC"/>
    <w:p w14:paraId="30823054" w14:textId="69E7B413" w:rsidR="00715609" w:rsidRDefault="00A24C90" w:rsidP="00C2170E">
      <w:pPr>
        <w:pStyle w:val="a6"/>
      </w:pPr>
      <w:r w:rsidRPr="00A24C90">
        <w:rPr>
          <w:noProof/>
          <w:lang w:val="en-US" w:eastAsia="en-US"/>
        </w:rPr>
        <w:drawing>
          <wp:inline distT="0" distB="0" distL="0" distR="0" wp14:anchorId="566C4A4F" wp14:editId="7F8F884A">
            <wp:extent cx="4092070" cy="3278538"/>
            <wp:effectExtent l="0" t="0" r="3810" b="0"/>
            <wp:docPr id="8" name="Рисунок 8" descr="G:\Инженерные классы\Наше\Агрегаты на рам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Инженерные классы\Наше\Агрегаты на раме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541" cy="330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C9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bidi="x-none"/>
        </w:rPr>
        <w:t xml:space="preserve"> </w:t>
      </w:r>
    </w:p>
    <w:p w14:paraId="4B241A23" w14:textId="43ED298E" w:rsidR="00A24C90" w:rsidRDefault="00A24C90" w:rsidP="00C2170E">
      <w:pPr>
        <w:pStyle w:val="a6"/>
      </w:pPr>
      <w:r w:rsidRPr="00C2170E">
        <w:t>1 – двигатель; 2 – коробка передач; 3 – пружина задней подвески; 4 – амортизатор задней подвески; 5 – задний мост; 6 – лонжерон; 7 – поперечина рамы; 8 – передняя балка.</w:t>
      </w:r>
    </w:p>
    <w:p w14:paraId="7C5FF45D" w14:textId="77777777" w:rsidR="00C2170E" w:rsidRPr="00C2170E" w:rsidRDefault="00C2170E" w:rsidP="00C2170E">
      <w:pPr>
        <w:pStyle w:val="a6"/>
      </w:pPr>
    </w:p>
    <w:p w14:paraId="7A23F3B9" w14:textId="78F431B6" w:rsidR="00715609" w:rsidRPr="00C2170E" w:rsidRDefault="00715609" w:rsidP="00C2170E">
      <w:pPr>
        <w:jc w:val="center"/>
      </w:pPr>
      <w:r w:rsidRPr="00C2170E">
        <w:t>Рисунок 2 – Расположение агрегатов на раме</w:t>
      </w:r>
    </w:p>
    <w:p w14:paraId="14C9E94F" w14:textId="5463DB1D" w:rsidR="005F53E6" w:rsidRPr="001E75E7" w:rsidRDefault="005F53E6" w:rsidP="005F53E6">
      <w:pPr>
        <w:pStyle w:val="3"/>
        <w:jc w:val="left"/>
        <w:rPr>
          <w:rFonts w:cs="Times New Roman"/>
          <w:b/>
          <w:bCs w:val="0"/>
          <w:color w:val="FF0000"/>
        </w:rPr>
      </w:pPr>
      <w:r w:rsidRPr="001E75E7">
        <w:rPr>
          <w:bCs w:val="0"/>
          <w:iCs/>
          <w:color w:val="FF0000"/>
        </w:rPr>
        <w:lastRenderedPageBreak/>
        <w:t xml:space="preserve">3. </w:t>
      </w:r>
      <w:r w:rsidR="00591D15">
        <w:t>Принцип действия бензинового и дизельного двигателей внутреннего сгорания</w:t>
      </w:r>
      <w:r w:rsidR="00591D15" w:rsidRPr="00962688">
        <w:t xml:space="preserve">. </w:t>
      </w:r>
      <w:r w:rsidR="00591D15">
        <w:t>Принцип действия электродвигателя</w:t>
      </w:r>
      <w:r w:rsidR="00591D15" w:rsidRPr="00962688">
        <w:t>.</w:t>
      </w:r>
    </w:p>
    <w:p w14:paraId="21083B17" w14:textId="15D9D0E3" w:rsidR="00A13913" w:rsidRDefault="00A13913" w:rsidP="002308BC"/>
    <w:p w14:paraId="6AAE5F01" w14:textId="176C7909" w:rsidR="008B7E8C" w:rsidRDefault="00B54A2B" w:rsidP="008B7E8C">
      <w:r w:rsidRPr="00B54A2B">
        <w:t>3.1</w:t>
      </w:r>
      <w:r>
        <w:t xml:space="preserve"> </w:t>
      </w:r>
      <w:r w:rsidR="008B7E8C">
        <w:t>Принцип работы классических двигателей внутреннего сгорания основан на преобразовании энергии вспышки топлива - тепловой энергии, освобождённой от сгорания топлива, в механическую. При этом сам процесс преобразования энергии может отличаться.</w:t>
      </w:r>
    </w:p>
    <w:p w14:paraId="41F238D9" w14:textId="77777777" w:rsidR="008B7E8C" w:rsidRDefault="008B7E8C" w:rsidP="008B7E8C">
      <w:r>
        <w:t>Самый распространённый вариант такой:</w:t>
      </w:r>
    </w:p>
    <w:p w14:paraId="1A5DA7AD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Поршень в цилиндре движется вниз.</w:t>
      </w:r>
    </w:p>
    <w:p w14:paraId="15F649AE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Открывается впускной клапан.</w:t>
      </w:r>
    </w:p>
    <w:p w14:paraId="247543AC" w14:textId="0601461F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В цилиндр поступает воздух или топливно-воздушная смесь (под воздействием поршня или системы поршня и турбонаддува).</w:t>
      </w:r>
    </w:p>
    <w:p w14:paraId="41B1DE73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Поршень поднимается.</w:t>
      </w:r>
    </w:p>
    <w:p w14:paraId="5FAFA7C2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Выпускной клапан закрывается.</w:t>
      </w:r>
    </w:p>
    <w:p w14:paraId="70C3B057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Поршень сжимает воздух.</w:t>
      </w:r>
    </w:p>
    <w:p w14:paraId="1E50E4E8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Поршень доходит до верхней мертвой точки.</w:t>
      </w:r>
    </w:p>
    <w:p w14:paraId="206A4FF5" w14:textId="65E08A92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Срабатывает свеча зажигания.</w:t>
      </w:r>
    </w:p>
    <w:p w14:paraId="7230F1DB" w14:textId="19AC39D5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Поршень начинает двигаться вниз под воздействием давления сгорающих газов в цилиндре.</w:t>
      </w:r>
    </w:p>
    <w:p w14:paraId="298A1BE8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Открывается выпускной клапан.</w:t>
      </w:r>
    </w:p>
    <w:p w14:paraId="325D6C13" w14:textId="77777777" w:rsidR="008B7E8C" w:rsidRDefault="008B7E8C" w:rsidP="008B7E8C">
      <w:pPr>
        <w:pStyle w:val="a7"/>
        <w:numPr>
          <w:ilvl w:val="0"/>
          <w:numId w:val="12"/>
        </w:numPr>
        <w:tabs>
          <w:tab w:val="left" w:pos="1134"/>
        </w:tabs>
        <w:ind w:left="0" w:firstLine="709"/>
      </w:pPr>
      <w:r>
        <w:t>Поршень начинает двигаться вверх.</w:t>
      </w:r>
    </w:p>
    <w:p w14:paraId="4507D1BE" w14:textId="77777777" w:rsidR="008B7E8C" w:rsidRDefault="008B7E8C" w:rsidP="008B7E8C">
      <w:r>
        <w:t>Выхлопные газы выдавливаются в выпускной коллектор.</w:t>
      </w:r>
    </w:p>
    <w:p w14:paraId="4592FBC1" w14:textId="77777777" w:rsidR="008B7E8C" w:rsidRDefault="008B7E8C" w:rsidP="008B7E8C">
      <w:r>
        <w:t xml:space="preserve">Если используется дизельное топливо, то оно подается непосредственно в цилиндр и такому двигателю не нужно дополнительное воспламенение от смеси, дизельное топливо воспламеняется при сжатии само. </w:t>
      </w:r>
    </w:p>
    <w:p w14:paraId="69EE6C73" w14:textId="28F47757" w:rsidR="008B7E8C" w:rsidRDefault="008B7E8C" w:rsidP="008B7E8C">
      <w:r>
        <w:t>Фактически у устройств, работающих по такому принципу, работа строится на 4 тактах (поэтому большинство моторов называют четырёхтактными):</w:t>
      </w:r>
    </w:p>
    <w:p w14:paraId="371B32A7" w14:textId="77777777" w:rsidR="008B7E8C" w:rsidRDefault="008B7E8C" w:rsidP="008B7E8C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>
        <w:t>Такт выпуска.</w:t>
      </w:r>
    </w:p>
    <w:p w14:paraId="2972EF89" w14:textId="77777777" w:rsidR="008B7E8C" w:rsidRDefault="008B7E8C" w:rsidP="008B7E8C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>
        <w:t>Такт сжатия воздуха.</w:t>
      </w:r>
    </w:p>
    <w:p w14:paraId="395C1D75" w14:textId="78B8DDDF" w:rsidR="008B7E8C" w:rsidRDefault="008B7E8C" w:rsidP="008B7E8C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>
        <w:t>Непосредственно рабочий такт – тот самый момент, когда энергия от сгорания топлива преобразуется в механическую (для вращения коленвала).</w:t>
      </w:r>
    </w:p>
    <w:p w14:paraId="1DE2DE4F" w14:textId="77777777" w:rsidR="008B7E8C" w:rsidRDefault="008B7E8C" w:rsidP="008B7E8C">
      <w:pPr>
        <w:pStyle w:val="a7"/>
        <w:numPr>
          <w:ilvl w:val="0"/>
          <w:numId w:val="13"/>
        </w:numPr>
        <w:tabs>
          <w:tab w:val="left" w:pos="1134"/>
        </w:tabs>
        <w:ind w:left="0" w:firstLine="709"/>
      </w:pPr>
      <w:r>
        <w:t>Такт открытия выпускного клапана – необходим для того, чтобы отработанные газы вышли из цилиндра и освободили место новой порции смеси топлива и воздуха</w:t>
      </w:r>
    </w:p>
    <w:p w14:paraId="23773725" w14:textId="77777777" w:rsidR="008B7E8C" w:rsidRDefault="008B7E8C" w:rsidP="008B7E8C">
      <w:r>
        <w:t>4 такта образуют рабочий цикл.</w:t>
      </w:r>
    </w:p>
    <w:p w14:paraId="602F56C6" w14:textId="2D7D9F1B" w:rsidR="00591D15" w:rsidRPr="001E75E7" w:rsidRDefault="008B7E8C" w:rsidP="008B7E8C">
      <w:r>
        <w:t>При этом три такта – вспомогательные и один – непосредственно дающий импульс движению. Визуально работа четырёхтактной модели представлена на рисунке 3.</w:t>
      </w:r>
    </w:p>
    <w:p w14:paraId="414F5F21" w14:textId="72D7D536" w:rsidR="008B7E8C" w:rsidRPr="008B7E8C" w:rsidRDefault="008B7E8C" w:rsidP="00C2170E">
      <w:pPr>
        <w:pStyle w:val="a6"/>
      </w:pPr>
      <w:r w:rsidRPr="008B7E8C">
        <w:rPr>
          <w:noProof/>
          <w:lang w:val="en-US" w:eastAsia="en-US"/>
        </w:rPr>
        <w:lastRenderedPageBreak/>
        <w:drawing>
          <wp:inline distT="0" distB="0" distL="0" distR="0" wp14:anchorId="6A59A616" wp14:editId="71088C2E">
            <wp:extent cx="5007929" cy="3248660"/>
            <wp:effectExtent l="0" t="0" r="2540" b="8890"/>
            <wp:docPr id="4" name="Рисунок 4" descr="Двигатель внутреннего сгорания (ДВС): устройство, принцип работы и  классифик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игатель внутреннего сгорания (ДВС): устройство, принцип работы и  классификац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4"/>
                    <a:stretch/>
                  </pic:blipFill>
                  <pic:spPr bwMode="auto">
                    <a:xfrm>
                      <a:off x="0" y="0"/>
                      <a:ext cx="5010872" cy="325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5CFA0" w14:textId="1ADEAB60" w:rsidR="008B7E8C" w:rsidRPr="00F71B4B" w:rsidRDefault="008B7E8C" w:rsidP="00C2170E">
      <w:pPr>
        <w:pStyle w:val="a6"/>
      </w:pPr>
      <w:r w:rsidRPr="00F71B4B">
        <w:t>Рисунок 3 – Такты работы четырехтактного ДВС</w:t>
      </w:r>
    </w:p>
    <w:p w14:paraId="135E6A27" w14:textId="199976A4" w:rsidR="007F5FAB" w:rsidRPr="00AA4193" w:rsidRDefault="007F5FAB" w:rsidP="00C2170E">
      <w:pPr>
        <w:pStyle w:val="a6"/>
      </w:pPr>
    </w:p>
    <w:p w14:paraId="281B2865" w14:textId="0CD2A39F" w:rsidR="007F5FAB" w:rsidRPr="00AA4193" w:rsidRDefault="00AA4193" w:rsidP="007F5FAB">
      <w:pPr>
        <w:rPr>
          <w:iCs/>
          <w:szCs w:val="28"/>
        </w:rPr>
      </w:pPr>
      <w:r w:rsidRPr="00AA4193">
        <w:rPr>
          <w:noProof/>
          <w:lang w:val="en-US" w:eastAsia="en-US"/>
        </w:rPr>
        <w:drawing>
          <wp:anchor distT="0" distB="0" distL="114300" distR="114300" simplePos="0" relativeHeight="251665920" behindDoc="1" locked="0" layoutInCell="1" allowOverlap="1" wp14:anchorId="72A1D5AA" wp14:editId="208CE2CC">
            <wp:simplePos x="0" y="0"/>
            <wp:positionH relativeFrom="column">
              <wp:posOffset>4387215</wp:posOffset>
            </wp:positionH>
            <wp:positionV relativeFrom="paragraph">
              <wp:posOffset>96520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9" name="Рисунок 9" descr="http://qrcoder.ru/code/?https%3A%2F%2Fwww.youtube.com%2Fwatch%3Fv%3DyZ8w_WEMbEU%26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qrcoder.ru/code/?https%3A%2F%2Fwww.youtube.com%2Fwatch%3Fv%3DyZ8w_WEMbEU%26t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97672" w14:textId="7FB6ACCD" w:rsidR="007F5FAB" w:rsidRPr="00AA4193" w:rsidRDefault="007F5FAB" w:rsidP="007F5FAB">
      <w:pPr>
        <w:rPr>
          <w:iCs/>
          <w:szCs w:val="28"/>
        </w:rPr>
      </w:pPr>
    </w:p>
    <w:p w14:paraId="7B71BF63" w14:textId="7047C80E" w:rsidR="007F5FAB" w:rsidRPr="00AA4193" w:rsidRDefault="007F5FAB" w:rsidP="00EB042D">
      <w:pPr>
        <w:ind w:firstLine="142"/>
        <w:jc w:val="center"/>
        <w:rPr>
          <w:iCs/>
          <w:szCs w:val="28"/>
        </w:rPr>
      </w:pPr>
      <w:r w:rsidRPr="00AA4193">
        <w:rPr>
          <w:iCs/>
          <w:szCs w:val="28"/>
        </w:rPr>
        <w:t>Видеоролик «</w:t>
      </w:r>
      <w:r w:rsidR="002F0E90" w:rsidRPr="00AA4193">
        <w:rPr>
          <w:iCs/>
          <w:szCs w:val="28"/>
        </w:rPr>
        <w:t>Принцип работы двигателя. 4-х тактный двигатель внутреннего сгорания (ДВС) в 3D</w:t>
      </w:r>
      <w:r w:rsidRPr="00AA4193">
        <w:rPr>
          <w:iCs/>
          <w:szCs w:val="28"/>
        </w:rPr>
        <w:t>»</w:t>
      </w:r>
      <w:r w:rsidR="00AA4193" w:rsidRPr="00AA4193">
        <w:t xml:space="preserve"> </w:t>
      </w:r>
    </w:p>
    <w:p w14:paraId="55C84036" w14:textId="549CFBBF" w:rsidR="007F5FAB" w:rsidRPr="002F0E90" w:rsidRDefault="007F5FAB" w:rsidP="007F5FAB"/>
    <w:p w14:paraId="7E542C35" w14:textId="3AE7967B" w:rsidR="007F5FAB" w:rsidRPr="002F0E90" w:rsidRDefault="007F5FAB" w:rsidP="007F5FAB">
      <w:pPr>
        <w:ind w:firstLine="0"/>
        <w:jc w:val="center"/>
        <w:rPr>
          <w:iCs/>
          <w:szCs w:val="28"/>
        </w:rPr>
      </w:pPr>
      <w:r w:rsidRPr="002F0E90">
        <w:t xml:space="preserve">Ссылка: </w:t>
      </w:r>
      <w:r w:rsidR="002F0E90" w:rsidRPr="002F0E90">
        <w:t>https://www.youtube.com/watch?v=yZ8w_WEMbEU&amp;t</w:t>
      </w:r>
    </w:p>
    <w:p w14:paraId="7E30F03A" w14:textId="77777777" w:rsidR="007F5FAB" w:rsidRPr="007E71A5" w:rsidRDefault="007F5FAB" w:rsidP="007F5FAB">
      <w:pPr>
        <w:rPr>
          <w:szCs w:val="28"/>
        </w:rPr>
      </w:pPr>
    </w:p>
    <w:p w14:paraId="367CCE64" w14:textId="77777777" w:rsidR="007F5FAB" w:rsidRPr="007E71A5" w:rsidRDefault="007F5FAB" w:rsidP="007F5FAB">
      <w:pPr>
        <w:rPr>
          <w:szCs w:val="28"/>
        </w:rPr>
      </w:pPr>
    </w:p>
    <w:p w14:paraId="50FA65C3" w14:textId="435E6E3C" w:rsidR="00B54A2B" w:rsidRDefault="00DB70FA" w:rsidP="00EB7405">
      <w:r w:rsidRPr="00B54A2B">
        <w:rPr>
          <w:szCs w:val="28"/>
        </w:rPr>
        <w:t>3.</w:t>
      </w:r>
      <w:r w:rsidR="00B54A2B" w:rsidRPr="00B54A2B">
        <w:t>2</w:t>
      </w:r>
      <w:r w:rsidRPr="00B54A2B">
        <w:t xml:space="preserve"> </w:t>
      </w:r>
      <w:r w:rsidR="00B54A2B" w:rsidRPr="00B54A2B">
        <w:t xml:space="preserve">Электрический двигатель (коротко – электродвигатель) преобразует </w:t>
      </w:r>
      <w:r w:rsidR="002E57F7">
        <w:t xml:space="preserve">электрическую </w:t>
      </w:r>
      <w:r w:rsidR="00B54A2B" w:rsidRPr="00B54A2B">
        <w:t>энергию в механическое движение. Принцип работы устройства основан на магнетизме, что определяет присутствие в конструкции магнитов (постоянных, электромагнитов, материалов с магнитными свойствами).</w:t>
      </w:r>
    </w:p>
    <w:p w14:paraId="6BEEFE85" w14:textId="5D0B46E3" w:rsidR="000A24D9" w:rsidRDefault="000A24D9" w:rsidP="0059163A">
      <w:r w:rsidRPr="000A24D9">
        <w:t xml:space="preserve">Любой электродвигатель </w:t>
      </w:r>
      <w:r>
        <w:t xml:space="preserve">состоит из двух основных частей: </w:t>
      </w:r>
      <w:r w:rsidRPr="000A24D9">
        <w:t>подвижной</w:t>
      </w:r>
      <w:r>
        <w:t xml:space="preserve"> (ротор)</w:t>
      </w:r>
      <w:r w:rsidRPr="000A24D9">
        <w:t xml:space="preserve"> и неподвижной</w:t>
      </w:r>
      <w:r>
        <w:t xml:space="preserve"> (статор)</w:t>
      </w:r>
      <w:r w:rsidRPr="000A24D9">
        <w:t xml:space="preserve">. Статорная часть включает в себя корпус, который </w:t>
      </w:r>
      <w:r>
        <w:t>как правило отливается или набирается из стальных листов</w:t>
      </w:r>
      <w:r w:rsidRPr="000A24D9">
        <w:t>,</w:t>
      </w:r>
      <w:r w:rsidR="0059163A" w:rsidRPr="0059163A">
        <w:t xml:space="preserve"> </w:t>
      </w:r>
      <w:r w:rsidR="0059163A" w:rsidRPr="000A24D9">
        <w:t>обмотку</w:t>
      </w:r>
      <w:r w:rsidR="0059163A">
        <w:t xml:space="preserve"> из</w:t>
      </w:r>
      <w:r w:rsidRPr="000A24D9">
        <w:t xml:space="preserve"> медн</w:t>
      </w:r>
      <w:r w:rsidR="0059163A">
        <w:t>ой проволоки</w:t>
      </w:r>
      <w:r w:rsidRPr="000A24D9">
        <w:t xml:space="preserve"> с сечением квадратного или круглого типа, сердечник, собираемый из пакетов пластин стали электротехнического типа. В качестве немагнитных материалов</w:t>
      </w:r>
      <w:r w:rsidR="0059163A">
        <w:t xml:space="preserve"> для корпуса могут</w:t>
      </w:r>
      <w:r w:rsidRPr="000A24D9">
        <w:t xml:space="preserve"> выступа</w:t>
      </w:r>
      <w:r w:rsidR="0059163A">
        <w:t>ть</w:t>
      </w:r>
      <w:r w:rsidRPr="000A24D9">
        <w:t xml:space="preserve"> чугун или алюминиевый сплав.</w:t>
      </w:r>
      <w:r w:rsidR="0059163A">
        <w:t xml:space="preserve"> Роторная часть </w:t>
      </w:r>
      <w:r w:rsidR="00992CD7">
        <w:t>может иметь</w:t>
      </w:r>
      <w:r w:rsidR="0059163A">
        <w:t xml:space="preserve"> различную конструкцию в зависимости от типа электродвигателя, но как правило представляет из себя вал, на котором также находится пакет пластин</w:t>
      </w:r>
      <w:r w:rsidR="00992CD7">
        <w:t>, в котором расположены о</w:t>
      </w:r>
      <w:r w:rsidR="002E57F7">
        <w:t>бмотки либо постоянные магниты.</w:t>
      </w:r>
    </w:p>
    <w:p w14:paraId="5EF08C82" w14:textId="735102C0" w:rsidR="00992CD7" w:rsidRDefault="00992CD7" w:rsidP="0059163A">
      <w:r>
        <w:t xml:space="preserve">Функционирование всех электродвигателей строится на следующих базовых принципах: при пропускании электрического тока через проводник, вокруг него создается магнитное поле, величина индукции которого прямо </w:t>
      </w:r>
      <w:r>
        <w:lastRenderedPageBreak/>
        <w:t>пропорциональна силе пропускаемого тока. Если поместить в это пол постоянный магнит, либо же другой проводник (в виде обмотки) и пропустить через него током, то на него начнет воздействовать сила, которая благодаря конструктивному расположению элементов переходит в крутящий момент, и, как следствие, вращение ротора.</w:t>
      </w:r>
    </w:p>
    <w:p w14:paraId="647D0208" w14:textId="231B826F" w:rsidR="00EB7405" w:rsidRPr="00111E58" w:rsidRDefault="00992CD7" w:rsidP="00111E5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Лег</w:t>
      </w:r>
      <w:r w:rsidR="00111E58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>овой автомобиль содержит в себе большое количество электродвигателей. Благод</w:t>
      </w:r>
      <w:r w:rsidR="00111E58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ря ним </w:t>
      </w:r>
      <w:r w:rsidR="00111E58">
        <w:rPr>
          <w:rFonts w:eastAsia="Calibri"/>
          <w:lang w:eastAsia="en-US"/>
        </w:rPr>
        <w:t xml:space="preserve">запускается двигатель (стартер), </w:t>
      </w:r>
      <w:r>
        <w:rPr>
          <w:rFonts w:eastAsia="Calibri"/>
          <w:lang w:eastAsia="en-US"/>
        </w:rPr>
        <w:t>привод</w:t>
      </w:r>
      <w:r w:rsidR="00111E58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>тся в движение щетки стеклоочистителей, вентиляторы охлаждения двигателя и обдува салона, стеклоподъемники, электроприводы фар, зеркал, топ</w:t>
      </w:r>
      <w:r w:rsidR="00111E58">
        <w:rPr>
          <w:rFonts w:eastAsia="Calibri"/>
          <w:lang w:eastAsia="en-US"/>
        </w:rPr>
        <w:t>ливный насоса</w:t>
      </w:r>
      <w:r>
        <w:rPr>
          <w:rFonts w:eastAsia="Calibri"/>
          <w:lang w:eastAsia="en-US"/>
        </w:rPr>
        <w:t xml:space="preserve"> и многое другое. Для этих целей, как правило, используются </w:t>
      </w:r>
      <w:r w:rsidR="00111E58">
        <w:rPr>
          <w:rFonts w:eastAsia="Calibri"/>
          <w:lang w:eastAsia="en-US"/>
        </w:rPr>
        <w:t>двигател</w:t>
      </w:r>
      <w:r>
        <w:rPr>
          <w:rFonts w:eastAsia="Calibri"/>
          <w:lang w:eastAsia="en-US"/>
        </w:rPr>
        <w:t>и постоянного тока</w:t>
      </w:r>
      <w:r w:rsidR="00111E58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111E58">
        <w:rPr>
          <w:rFonts w:eastAsia="Calibri"/>
          <w:lang w:eastAsia="en-US"/>
        </w:rPr>
        <w:t>имеющие в своем составе статор с постоянными магнитами и ротор с обмотками. В качестве же тяговых двигателей для электромобилей – наобор</w:t>
      </w:r>
      <w:r w:rsidR="00D2478D">
        <w:rPr>
          <w:rFonts w:eastAsia="Calibri"/>
          <w:lang w:eastAsia="en-US"/>
        </w:rPr>
        <w:t xml:space="preserve">от, наиболее популярны двигатели переменного тока: они обладают </w:t>
      </w:r>
      <w:proofErr w:type="spellStart"/>
      <w:r w:rsidR="00D2478D">
        <w:rPr>
          <w:rFonts w:eastAsia="Calibri"/>
          <w:lang w:eastAsia="en-US"/>
        </w:rPr>
        <w:t>бОльшим</w:t>
      </w:r>
      <w:proofErr w:type="spellEnd"/>
      <w:r w:rsidR="00D2478D">
        <w:rPr>
          <w:rFonts w:eastAsia="Calibri"/>
          <w:lang w:eastAsia="en-US"/>
        </w:rPr>
        <w:t xml:space="preserve"> КПД (до 97%) и мощностью, и при таких характеристиках остаются весьма компактными. В видео ниже рассмотрено устройство и принцип действия такого двигателя.</w:t>
      </w:r>
    </w:p>
    <w:p w14:paraId="20AC8A6A" w14:textId="34501AE5" w:rsidR="00EB7405" w:rsidRPr="00992CD7" w:rsidRDefault="00992CD7" w:rsidP="00EB7405">
      <w:pPr>
        <w:rPr>
          <w:i/>
          <w:szCs w:val="28"/>
        </w:rPr>
      </w:pPr>
      <w:r w:rsidRPr="00992CD7">
        <w:rPr>
          <w:noProof/>
          <w:lang w:val="en-US" w:eastAsia="en-US"/>
        </w:rPr>
        <w:drawing>
          <wp:anchor distT="0" distB="0" distL="114300" distR="114300" simplePos="0" relativeHeight="251666944" behindDoc="1" locked="0" layoutInCell="1" allowOverlap="1" wp14:anchorId="3A3559EE" wp14:editId="6A7ABD48">
            <wp:simplePos x="0" y="0"/>
            <wp:positionH relativeFrom="column">
              <wp:posOffset>4414193</wp:posOffset>
            </wp:positionH>
            <wp:positionV relativeFrom="paragraph">
              <wp:posOffset>205740</wp:posOffset>
            </wp:positionV>
            <wp:extent cx="1564005" cy="1564005"/>
            <wp:effectExtent l="0" t="0" r="0" b="0"/>
            <wp:wrapTight wrapText="bothSides">
              <wp:wrapPolygon edited="0">
                <wp:start x="0" y="0"/>
                <wp:lineTo x="0" y="21311"/>
                <wp:lineTo x="21311" y="21311"/>
                <wp:lineTo x="21311" y="0"/>
                <wp:lineTo x="0" y="0"/>
              </wp:wrapPolygon>
            </wp:wrapTight>
            <wp:docPr id="1" name="Рисунок 1" descr="http://qrcoder.ru/code/?https%3A%2F%2Fwww.youtube.com%2Fwatch%3Fv%3DLfrdGNNWWU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youtube.com%2Fwatch%3Fv%3DLfrdGNNWWU0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E9C81" w14:textId="79E3D42F" w:rsidR="00EB7405" w:rsidRPr="00992CD7" w:rsidRDefault="00EB7405" w:rsidP="00EB7405">
      <w:pPr>
        <w:tabs>
          <w:tab w:val="left" w:pos="993"/>
        </w:tabs>
        <w:contextualSpacing/>
        <w:rPr>
          <w:rFonts w:eastAsia="Calibri"/>
          <w:i/>
          <w:szCs w:val="28"/>
          <w:lang w:eastAsia="en-US"/>
        </w:rPr>
      </w:pPr>
    </w:p>
    <w:p w14:paraId="54E335E8" w14:textId="5DF89F7D" w:rsidR="00B54A2B" w:rsidRPr="00992CD7" w:rsidRDefault="00B54A2B" w:rsidP="00B54A2B">
      <w:pPr>
        <w:ind w:firstLine="142"/>
        <w:jc w:val="center"/>
        <w:rPr>
          <w:iCs/>
          <w:szCs w:val="28"/>
        </w:rPr>
      </w:pPr>
      <w:r w:rsidRPr="00992CD7">
        <w:rPr>
          <w:iCs/>
          <w:szCs w:val="28"/>
        </w:rPr>
        <w:t>Видеоролик «</w:t>
      </w:r>
      <w:r w:rsidR="0059163A" w:rsidRPr="00992CD7">
        <w:rPr>
          <w:iCs/>
          <w:szCs w:val="28"/>
        </w:rPr>
        <w:t>АСИНХРОННЫЙ двигатель, принцип работы и строение, простыми словами. (ТРЕХФАЗНЫЙ)</w:t>
      </w:r>
      <w:r w:rsidRPr="00992CD7">
        <w:rPr>
          <w:iCs/>
          <w:szCs w:val="28"/>
        </w:rPr>
        <w:t>»</w:t>
      </w:r>
      <w:r w:rsidRPr="00992CD7">
        <w:t xml:space="preserve"> </w:t>
      </w:r>
    </w:p>
    <w:p w14:paraId="2B97EF3B" w14:textId="77777777" w:rsidR="00B54A2B" w:rsidRPr="00992CD7" w:rsidRDefault="00B54A2B" w:rsidP="00B54A2B"/>
    <w:p w14:paraId="7EC17E20" w14:textId="5F749C4F" w:rsidR="00B54A2B" w:rsidRPr="00992CD7" w:rsidRDefault="00B54A2B" w:rsidP="00B54A2B">
      <w:pPr>
        <w:ind w:firstLine="0"/>
        <w:jc w:val="center"/>
        <w:rPr>
          <w:iCs/>
          <w:szCs w:val="28"/>
        </w:rPr>
      </w:pPr>
      <w:r w:rsidRPr="00992CD7">
        <w:t xml:space="preserve">Ссылка: </w:t>
      </w:r>
      <w:r w:rsidR="0059163A" w:rsidRPr="00992CD7">
        <w:t>https://www.youtube.com/watch?v=LfrdGNNWWU0</w:t>
      </w:r>
    </w:p>
    <w:p w14:paraId="60108DB4" w14:textId="77777777" w:rsidR="00B54A2B" w:rsidRPr="00992CD7" w:rsidRDefault="00B54A2B" w:rsidP="00B54A2B">
      <w:pPr>
        <w:rPr>
          <w:szCs w:val="28"/>
        </w:rPr>
      </w:pPr>
    </w:p>
    <w:p w14:paraId="56A6B7BA" w14:textId="77777777" w:rsidR="00B54A2B" w:rsidRPr="00992CD7" w:rsidRDefault="00B54A2B" w:rsidP="00EB7405">
      <w:pPr>
        <w:tabs>
          <w:tab w:val="left" w:pos="993"/>
        </w:tabs>
        <w:contextualSpacing/>
        <w:rPr>
          <w:rFonts w:eastAsia="Calibri"/>
          <w:szCs w:val="28"/>
          <w:lang w:eastAsia="en-US"/>
        </w:rPr>
      </w:pPr>
    </w:p>
    <w:p w14:paraId="4EBEC0AD" w14:textId="77777777" w:rsidR="00AB72FB" w:rsidRPr="007E71A5" w:rsidRDefault="00AB72FB" w:rsidP="005F771B">
      <w:pPr>
        <w:rPr>
          <w:b/>
          <w:bCs/>
          <w:szCs w:val="28"/>
        </w:rPr>
      </w:pPr>
    </w:p>
    <w:p w14:paraId="06F27F33" w14:textId="77777777" w:rsidR="00A13913" w:rsidRPr="007E71A5" w:rsidRDefault="00275A3E" w:rsidP="005F771B">
      <w:pPr>
        <w:rPr>
          <w:b/>
          <w:bCs/>
          <w:i/>
          <w:szCs w:val="28"/>
        </w:rPr>
      </w:pPr>
      <w:r w:rsidRPr="007E71A5">
        <w:rPr>
          <w:b/>
          <w:bCs/>
          <w:i/>
          <w:szCs w:val="28"/>
        </w:rPr>
        <w:t>Связь с учебным предметом</w:t>
      </w:r>
      <w:r w:rsidR="00A13913" w:rsidRPr="007E71A5">
        <w:rPr>
          <w:b/>
          <w:bCs/>
          <w:i/>
          <w:szCs w:val="28"/>
        </w:rPr>
        <w:t>.</w:t>
      </w:r>
    </w:p>
    <w:p w14:paraId="6854A839" w14:textId="3A4AE107" w:rsidR="002308BC" w:rsidRPr="001E75E7" w:rsidRDefault="00275A3E" w:rsidP="005F771B">
      <w:pPr>
        <w:rPr>
          <w:color w:val="FF0000"/>
        </w:rPr>
      </w:pPr>
      <w:r w:rsidRPr="007E71A5">
        <w:rPr>
          <w:szCs w:val="28"/>
        </w:rPr>
        <w:t>Физика. Математика.</w:t>
      </w:r>
    </w:p>
    <w:sectPr w:rsidR="002308BC" w:rsidRPr="001E75E7" w:rsidSect="0097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0344"/>
    <w:multiLevelType w:val="hybridMultilevel"/>
    <w:tmpl w:val="CD72419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24934"/>
    <w:multiLevelType w:val="hybridMultilevel"/>
    <w:tmpl w:val="31561EDC"/>
    <w:lvl w:ilvl="0" w:tplc="BCEE7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F527AC"/>
    <w:multiLevelType w:val="hybridMultilevel"/>
    <w:tmpl w:val="76202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60DE"/>
    <w:multiLevelType w:val="hybridMultilevel"/>
    <w:tmpl w:val="9342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56A2F"/>
    <w:multiLevelType w:val="hybridMultilevel"/>
    <w:tmpl w:val="AF8E7E9C"/>
    <w:lvl w:ilvl="0" w:tplc="50F05D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E6382C"/>
    <w:multiLevelType w:val="hybridMultilevel"/>
    <w:tmpl w:val="76202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1DF6"/>
    <w:multiLevelType w:val="hybridMultilevel"/>
    <w:tmpl w:val="2A488A3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2B11AE"/>
    <w:multiLevelType w:val="singleLevel"/>
    <w:tmpl w:val="C47C638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57F0A0D"/>
    <w:multiLevelType w:val="hybridMultilevel"/>
    <w:tmpl w:val="F9B89A10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CF06F2"/>
    <w:multiLevelType w:val="hybridMultilevel"/>
    <w:tmpl w:val="5122D57C"/>
    <w:lvl w:ilvl="0" w:tplc="50F05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B3A26"/>
    <w:multiLevelType w:val="hybridMultilevel"/>
    <w:tmpl w:val="F956132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F653BF"/>
    <w:multiLevelType w:val="hybridMultilevel"/>
    <w:tmpl w:val="46B02868"/>
    <w:lvl w:ilvl="0" w:tplc="BFA6E83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8366D0"/>
    <w:multiLevelType w:val="hybridMultilevel"/>
    <w:tmpl w:val="E79C0FA6"/>
    <w:lvl w:ilvl="0" w:tplc="FF1C9F2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05"/>
    <w:rsid w:val="000A24D9"/>
    <w:rsid w:val="000E17A7"/>
    <w:rsid w:val="00111E58"/>
    <w:rsid w:val="001466DD"/>
    <w:rsid w:val="001E75E7"/>
    <w:rsid w:val="002308BC"/>
    <w:rsid w:val="00273E2C"/>
    <w:rsid w:val="00275A3E"/>
    <w:rsid w:val="002E21BE"/>
    <w:rsid w:val="002E57F7"/>
    <w:rsid w:val="002F0E90"/>
    <w:rsid w:val="00316E39"/>
    <w:rsid w:val="0036031C"/>
    <w:rsid w:val="00360998"/>
    <w:rsid w:val="00385C1E"/>
    <w:rsid w:val="004B68CE"/>
    <w:rsid w:val="004F7EE5"/>
    <w:rsid w:val="0059163A"/>
    <w:rsid w:val="00591D15"/>
    <w:rsid w:val="005F53E6"/>
    <w:rsid w:val="005F771B"/>
    <w:rsid w:val="00601401"/>
    <w:rsid w:val="00607DEC"/>
    <w:rsid w:val="00651E39"/>
    <w:rsid w:val="006608C7"/>
    <w:rsid w:val="00696DF3"/>
    <w:rsid w:val="006A51C5"/>
    <w:rsid w:val="00715609"/>
    <w:rsid w:val="007301BD"/>
    <w:rsid w:val="00763427"/>
    <w:rsid w:val="007D1FB9"/>
    <w:rsid w:val="007E71A5"/>
    <w:rsid w:val="007F5FAB"/>
    <w:rsid w:val="00864BF1"/>
    <w:rsid w:val="008B7E8C"/>
    <w:rsid w:val="00962060"/>
    <w:rsid w:val="00962688"/>
    <w:rsid w:val="00966348"/>
    <w:rsid w:val="00975620"/>
    <w:rsid w:val="00992CD7"/>
    <w:rsid w:val="00996861"/>
    <w:rsid w:val="009C7DE7"/>
    <w:rsid w:val="009E0998"/>
    <w:rsid w:val="00A13913"/>
    <w:rsid w:val="00A24C90"/>
    <w:rsid w:val="00A2576D"/>
    <w:rsid w:val="00A70ADF"/>
    <w:rsid w:val="00A76038"/>
    <w:rsid w:val="00A83BA2"/>
    <w:rsid w:val="00AA4193"/>
    <w:rsid w:val="00AB72FB"/>
    <w:rsid w:val="00B038DC"/>
    <w:rsid w:val="00B54A2B"/>
    <w:rsid w:val="00BD2A65"/>
    <w:rsid w:val="00C2170E"/>
    <w:rsid w:val="00C4791E"/>
    <w:rsid w:val="00CB5C9B"/>
    <w:rsid w:val="00CC4DDC"/>
    <w:rsid w:val="00CE31BA"/>
    <w:rsid w:val="00CF3823"/>
    <w:rsid w:val="00D1072E"/>
    <w:rsid w:val="00D2478D"/>
    <w:rsid w:val="00D51D01"/>
    <w:rsid w:val="00DB52F6"/>
    <w:rsid w:val="00DB70FA"/>
    <w:rsid w:val="00E35DE6"/>
    <w:rsid w:val="00E57CB9"/>
    <w:rsid w:val="00E942A3"/>
    <w:rsid w:val="00EB042D"/>
    <w:rsid w:val="00EB7405"/>
    <w:rsid w:val="00ED1C51"/>
    <w:rsid w:val="00ED7DC1"/>
    <w:rsid w:val="00EE593F"/>
    <w:rsid w:val="00F064B6"/>
    <w:rsid w:val="00F71B4B"/>
    <w:rsid w:val="00FB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AB16"/>
  <w15:docId w15:val="{D954FB3B-A8C7-400E-B52A-9173E60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Модуль"/>
    <w:basedOn w:val="a"/>
    <w:next w:val="a"/>
    <w:link w:val="10"/>
    <w:autoRedefine/>
    <w:uiPriority w:val="9"/>
    <w:qFormat/>
    <w:rsid w:val="00962060"/>
    <w:pPr>
      <w:keepNext/>
      <w:keepLines/>
      <w:shd w:val="clear" w:color="auto" w:fill="FFFFFF"/>
      <w:spacing w:line="308" w:lineRule="atLeast"/>
      <w:ind w:firstLine="0"/>
      <w:jc w:val="center"/>
      <w:outlineLvl w:val="0"/>
    </w:pPr>
    <w:rPr>
      <w:rFonts w:eastAsiaTheme="majorEastAsia"/>
      <w:bCs/>
      <w:caps/>
      <w:color w:val="000000"/>
      <w:szCs w:val="28"/>
    </w:rPr>
  </w:style>
  <w:style w:type="paragraph" w:styleId="2">
    <w:name w:val="heading 2"/>
    <w:aliases w:val="Инф Блок"/>
    <w:basedOn w:val="a"/>
    <w:next w:val="a"/>
    <w:link w:val="20"/>
    <w:uiPriority w:val="9"/>
    <w:unhideWhenUsed/>
    <w:qFormat/>
    <w:rsid w:val="00EB7405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темы"/>
    <w:basedOn w:val="2"/>
    <w:next w:val="a"/>
    <w:link w:val="30"/>
    <w:uiPriority w:val="9"/>
    <w:qFormat/>
    <w:rsid w:val="002308BC"/>
    <w:pPr>
      <w:widowControl w:val="0"/>
      <w:spacing w:before="0"/>
      <w:jc w:val="both"/>
      <w:outlineLvl w:val="2"/>
    </w:pPr>
    <w:rPr>
      <w:rFonts w:eastAsia="SimSun" w:cs="Arial"/>
      <w:b w:val="0"/>
      <w:bCs/>
      <w:i/>
      <w:kern w:val="1"/>
      <w:szCs w:val="28"/>
      <w:lang w:eastAsia="zh-CN"/>
    </w:rPr>
  </w:style>
  <w:style w:type="paragraph" w:styleId="4">
    <w:name w:val="heading 4"/>
    <w:aliases w:val="подразделы темы"/>
    <w:basedOn w:val="a"/>
    <w:next w:val="a"/>
    <w:link w:val="40"/>
    <w:uiPriority w:val="9"/>
    <w:unhideWhenUsed/>
    <w:qFormat/>
    <w:rsid w:val="00EB7405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дуль Знак"/>
    <w:basedOn w:val="a0"/>
    <w:link w:val="1"/>
    <w:uiPriority w:val="9"/>
    <w:rsid w:val="00962060"/>
    <w:rPr>
      <w:rFonts w:ascii="Times New Roman" w:eastAsiaTheme="majorEastAsia" w:hAnsi="Times New Roman" w:cs="Times New Roman"/>
      <w:bCs/>
      <w:cap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aliases w:val="Инф Блок Знак"/>
    <w:basedOn w:val="a0"/>
    <w:link w:val="2"/>
    <w:uiPriority w:val="9"/>
    <w:rsid w:val="00EB7405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aliases w:val="темы Знак"/>
    <w:basedOn w:val="a0"/>
    <w:link w:val="3"/>
    <w:uiPriority w:val="9"/>
    <w:rsid w:val="002308BC"/>
    <w:rPr>
      <w:rFonts w:ascii="Times New Roman" w:eastAsia="SimSun" w:hAnsi="Times New Roman" w:cs="Arial"/>
      <w:bCs/>
      <w:i/>
      <w:kern w:val="1"/>
      <w:sz w:val="28"/>
      <w:szCs w:val="28"/>
      <w:lang w:eastAsia="zh-CN"/>
    </w:rPr>
  </w:style>
  <w:style w:type="character" w:customStyle="1" w:styleId="40">
    <w:name w:val="Заголовок 4 Знак"/>
    <w:aliases w:val="подразделы темы Знак"/>
    <w:basedOn w:val="a0"/>
    <w:link w:val="4"/>
    <w:uiPriority w:val="9"/>
    <w:rsid w:val="00EB7405"/>
    <w:rPr>
      <w:rFonts w:ascii="Times New Roman" w:eastAsiaTheme="majorEastAsia" w:hAnsi="Times New Roman" w:cstheme="majorBidi"/>
      <w:i/>
      <w:i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EB740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B7405"/>
    <w:pPr>
      <w:spacing w:before="100" w:beforeAutospacing="1" w:after="100" w:afterAutospacing="1"/>
    </w:pPr>
    <w:rPr>
      <w:lang w:val="en-US" w:eastAsia="en-US"/>
    </w:rPr>
  </w:style>
  <w:style w:type="paragraph" w:styleId="a6">
    <w:name w:val="No Spacing"/>
    <w:aliases w:val="Рисунок"/>
    <w:autoRedefine/>
    <w:uiPriority w:val="1"/>
    <w:qFormat/>
    <w:rsid w:val="00C2170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4"/>
    <w:uiPriority w:val="39"/>
    <w:rsid w:val="00EB7405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273E2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73E2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A139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2025-02-25T13:41:00Z</dcterms:created>
  <dcterms:modified xsi:type="dcterms:W3CDTF">2025-02-25T13:41:00Z</dcterms:modified>
</cp:coreProperties>
</file>