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90B" w:rsidRPr="000E7B4B" w:rsidRDefault="00D0390B" w:rsidP="000E7B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E7B4B">
        <w:rPr>
          <w:rFonts w:ascii="Times New Roman" w:hAnsi="Times New Roman" w:cs="Times New Roman"/>
          <w:b/>
          <w:sz w:val="24"/>
          <w:szCs w:val="24"/>
        </w:rPr>
        <w:t>Утверждено</w:t>
      </w:r>
      <w:bookmarkStart w:id="0" w:name="_GoBack"/>
      <w:bookmarkEnd w:id="0"/>
    </w:p>
    <w:p w:rsidR="00D0390B" w:rsidRPr="000E7B4B" w:rsidRDefault="00D0390B" w:rsidP="000E7B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E7B4B">
        <w:rPr>
          <w:rFonts w:ascii="Times New Roman" w:hAnsi="Times New Roman" w:cs="Times New Roman"/>
          <w:b/>
          <w:sz w:val="24"/>
          <w:szCs w:val="24"/>
        </w:rPr>
        <w:t>протокол заседания кафедры</w:t>
      </w:r>
    </w:p>
    <w:p w:rsidR="00D0390B" w:rsidRPr="000E7B4B" w:rsidRDefault="00D0390B" w:rsidP="000E7B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E7B4B">
        <w:rPr>
          <w:rFonts w:ascii="Times New Roman" w:hAnsi="Times New Roman" w:cs="Times New Roman"/>
          <w:b/>
          <w:sz w:val="24"/>
          <w:szCs w:val="24"/>
        </w:rPr>
        <w:t>№ ____от ____________</w:t>
      </w:r>
    </w:p>
    <w:p w:rsidR="00D0390B" w:rsidRPr="000E7B4B" w:rsidRDefault="00D0390B" w:rsidP="000E7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90B" w:rsidRPr="000E7B4B" w:rsidRDefault="00D0390B" w:rsidP="000E7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1F5C" w:rsidRPr="000E7B4B" w:rsidRDefault="00341F5C" w:rsidP="000E7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B4B">
        <w:rPr>
          <w:rFonts w:ascii="Times New Roman" w:hAnsi="Times New Roman" w:cs="Times New Roman"/>
          <w:b/>
          <w:sz w:val="24"/>
          <w:szCs w:val="24"/>
        </w:rPr>
        <w:t>Перечень вопросов к экзамену по дисциплине</w:t>
      </w:r>
      <w:r w:rsidR="00264898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r w:rsidRPr="000E7B4B">
        <w:rPr>
          <w:rFonts w:ascii="Times New Roman" w:hAnsi="Times New Roman" w:cs="Times New Roman"/>
          <w:b/>
          <w:sz w:val="24"/>
          <w:szCs w:val="24"/>
        </w:rPr>
        <w:t>«</w:t>
      </w:r>
      <w:r w:rsidR="00F1627F" w:rsidRPr="000E7B4B">
        <w:rPr>
          <w:rFonts w:ascii="Times New Roman" w:hAnsi="Times New Roman" w:cs="Times New Roman"/>
          <w:b/>
          <w:sz w:val="24"/>
          <w:szCs w:val="24"/>
        </w:rPr>
        <w:t>Экономика организации</w:t>
      </w:r>
      <w:r w:rsidRPr="000E7B4B">
        <w:rPr>
          <w:rFonts w:ascii="Times New Roman" w:hAnsi="Times New Roman" w:cs="Times New Roman"/>
          <w:b/>
          <w:sz w:val="24"/>
          <w:szCs w:val="24"/>
        </w:rPr>
        <w:t>»</w:t>
      </w:r>
    </w:p>
    <w:p w:rsidR="0062004E" w:rsidRPr="000E7B4B" w:rsidRDefault="00AE2F8B" w:rsidP="000E7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B4B">
        <w:rPr>
          <w:rFonts w:ascii="Times New Roman" w:hAnsi="Times New Roman" w:cs="Times New Roman"/>
          <w:b/>
          <w:sz w:val="24"/>
          <w:szCs w:val="24"/>
        </w:rPr>
        <w:t xml:space="preserve">для студентов </w:t>
      </w:r>
      <w:r w:rsidR="0062004E" w:rsidRPr="000E7B4B">
        <w:rPr>
          <w:rFonts w:ascii="Times New Roman" w:hAnsi="Times New Roman" w:cs="Times New Roman"/>
          <w:b/>
          <w:sz w:val="24"/>
          <w:szCs w:val="24"/>
        </w:rPr>
        <w:t>специальности 6-05-0718-01 «Инженерная экономика»</w:t>
      </w:r>
    </w:p>
    <w:p w:rsidR="00AE2F8B" w:rsidRPr="000E7B4B" w:rsidRDefault="00AE2F8B" w:rsidP="000E7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B4B">
        <w:rPr>
          <w:rFonts w:ascii="Times New Roman" w:hAnsi="Times New Roman" w:cs="Times New Roman"/>
          <w:b/>
          <w:sz w:val="24"/>
          <w:szCs w:val="24"/>
        </w:rPr>
        <w:t>дневно</w:t>
      </w:r>
      <w:r w:rsidR="00F408B9" w:rsidRPr="000E7B4B">
        <w:rPr>
          <w:rFonts w:ascii="Times New Roman" w:hAnsi="Times New Roman" w:cs="Times New Roman"/>
          <w:b/>
          <w:sz w:val="24"/>
          <w:szCs w:val="24"/>
        </w:rPr>
        <w:t>й формы получения образования, 2</w:t>
      </w:r>
      <w:r w:rsidRPr="000E7B4B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F408B9" w:rsidRPr="000E7B4B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1871C4" w:rsidRPr="000E7B4B">
        <w:rPr>
          <w:rFonts w:ascii="Times New Roman" w:hAnsi="Times New Roman" w:cs="Times New Roman"/>
          <w:b/>
          <w:sz w:val="24"/>
          <w:szCs w:val="24"/>
        </w:rPr>
        <w:t xml:space="preserve"> семестр</w:t>
      </w:r>
    </w:p>
    <w:p w:rsidR="00C2620A" w:rsidRDefault="00C2620A" w:rsidP="00C26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677DA" w:rsidRPr="009A4EA8" w:rsidRDefault="001677DA" w:rsidP="00167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Объект, предмет и задачи дисциплины «Экономика организации», ее взаимосвязь с другими экономическими науками.</w:t>
      </w:r>
    </w:p>
    <w:p w:rsidR="001677DA" w:rsidRPr="009A4EA8" w:rsidRDefault="001677DA" w:rsidP="00167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Понятие, структура и ключевые пропорции национальной экономики Республики Беларусь.</w:t>
      </w:r>
    </w:p>
    <w:p w:rsidR="001677DA" w:rsidRPr="009A4EA8" w:rsidRDefault="001677DA" w:rsidP="00167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Промышленность как базовая отрасль национальной экономики: сущность, особенности и место в секторальной структуре </w:t>
      </w:r>
      <w:r w:rsidR="004B2927"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B2927">
        <w:rPr>
          <w:rFonts w:ascii="Times New Roman" w:eastAsia="Times New Roman" w:hAnsi="Times New Roman" w:cs="Times New Roman"/>
          <w:sz w:val="24"/>
          <w:szCs w:val="24"/>
          <w:lang w:val="ru-KZ" w:eastAsia="ru-RU"/>
        </w:rPr>
        <w:t xml:space="preserve">еспублики </w:t>
      </w:r>
      <w:r w:rsidR="004B2927"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4B2927">
        <w:rPr>
          <w:rFonts w:ascii="Times New Roman" w:eastAsia="Times New Roman" w:hAnsi="Times New Roman" w:cs="Times New Roman"/>
          <w:sz w:val="24"/>
          <w:szCs w:val="24"/>
          <w:lang w:val="ru-KZ" w:eastAsia="ru-RU"/>
        </w:rPr>
        <w:t>еларусь</w:t>
      </w: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77DA" w:rsidRPr="009A4EA8" w:rsidRDefault="001677DA" w:rsidP="00167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промышленности по видам экономической деятельности и система оценивающих ее показателей.</w:t>
      </w:r>
    </w:p>
    <w:p w:rsidR="001677DA" w:rsidRPr="009A4EA8" w:rsidRDefault="001677DA" w:rsidP="00167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структурных сдвигов в экономике: сущность, методика расчета и их интерпретация.</w:t>
      </w:r>
    </w:p>
    <w:p w:rsidR="001677DA" w:rsidRPr="00CD70D9" w:rsidRDefault="001677DA" w:rsidP="00167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Тенденции и основные направления структурной перестройки национальной экономики и промышленности Республики Беларусь.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Коммерческая организация как субъект хозяйствования: признаки, цели, задачи и механизм генерации доходов.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Жизненный цикл организации и экономические особенности его основных стадий.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организаций по видам экономической деятельности, формам собственности и размеру.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Коммерческие и некоммерческие организации: сущность, отличительные черты и виды</w:t>
      </w:r>
      <w:r w:rsidR="004B2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организационно-правовых форм</w:t>
      </w: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Хозяйственные товарищества: виды, особенности формирования капитала, управления и ликвидации.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(ООО) и общество с дополнительной ответственностью (ОДО): сравнительный анализ функционирования.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Закрытые (ЗАО) и открытые (ОАО) акционерные общества: особенности регистрации, управления и обращения акций.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Производственный кооператив (артель): особенности создания, управления и распределения прибыли.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Унитарное предприятие (УП): сущность, особенности владения имуществом на праве хозяйственного ведения или оперативного управления.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Некоммерческие организации (потребительские кооперативы, фонды, учреждения): виды и экономические особенности функционирования.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организационные формы объединения предприятий (холдинги, концерны, ассоциации): сущность и специфика управления.</w:t>
      </w:r>
    </w:p>
    <w:p w:rsidR="001677DA" w:rsidRPr="00D1212D" w:rsidRDefault="001677DA" w:rsidP="001677D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Экономико-правовая характеристика этапов создания, государственной регистрации и ликвидации организации.</w:t>
      </w:r>
    </w:p>
    <w:p w:rsidR="001677DA" w:rsidRPr="00D1212D" w:rsidRDefault="001677DA" w:rsidP="001677D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Экономическая среда функционирования организации: сущность, факторы и субъекты макро-, мезо- и микросреды.</w:t>
      </w:r>
    </w:p>
    <w:p w:rsidR="001677DA" w:rsidRPr="00D1212D" w:rsidRDefault="001677DA" w:rsidP="001677D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Сложность и динамичность внешней среды: показатели оценки и влияние на стратегию развития организации.</w:t>
      </w:r>
    </w:p>
    <w:p w:rsidR="001677DA" w:rsidRPr="00D1212D" w:rsidRDefault="001677DA" w:rsidP="001677D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регулирование деятельности организаций: методы, инструменты и правовые рамки.</w:t>
      </w:r>
    </w:p>
    <w:p w:rsidR="001677DA" w:rsidRPr="00D1212D" w:rsidRDefault="001677DA" w:rsidP="001677D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Концепция «Индустрии 4.0»: сущность, ключевые технологии, новые коммуникации и стандарты автоматизации.</w:t>
      </w:r>
    </w:p>
    <w:p w:rsidR="001677DA" w:rsidRPr="00D1212D" w:rsidRDefault="001677DA" w:rsidP="001677D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Новые модели развития бизнеса и сетевые экосистемы в условиях цифровой трансформации экономики.</w:t>
      </w:r>
    </w:p>
    <w:p w:rsidR="001677DA" w:rsidRPr="00D1212D" w:rsidRDefault="001677DA" w:rsidP="001677D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Инновационно-промышленные кластеры: предпосылки, особенности формирования, функционирования и развития.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средства организации: экономическая сущность, критерии признания и классификационный состав.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структур основных средств организации: сущность, факторы влияния, методика расчета и анализ.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стоимости основных средств (первоначальная, остаточная, переоцененная): сущность и методы определения.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Физический износ основных средств: сущность, показатели, методы расчета и экономические пути его замедления.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Моральный износ основных средств первой и второй формы: сущность, методика расчета и последствия для организации.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экстенсивного, интенсивного и интегрального использования оборудования: методика расчета и интерпретация.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Экономический механизм амортизации основных средств: сущность, функции и роль в воспроизводстве капитала.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Линейный и производительный методы начисления амортизации основных средств: сущность, формулы и область применения.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Нелинейные методы амортизации (уменьшаемого остатка, прямого и обратного суммы чисел лет): методика и экономическая оценка.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показателей движения и воспроизводства основных средств (коэффициенты обновления, выбытия, годности).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Лизинг основных средств: экономическая сущность, виды и преимущества для организации-лизингополучателя.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Обобщающие показатели эффективности использования основных средств (фондоотдача, фондоемкость, фондовооруженность): расчет и анализ.</w:t>
      </w:r>
    </w:p>
    <w:p w:rsidR="001677DA" w:rsidRPr="00D1212D" w:rsidRDefault="001677DA" w:rsidP="001677D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Резервы и организационно-экономические направления улучшения использования основных средств на предприятии.</w:t>
      </w:r>
    </w:p>
    <w:p w:rsidR="001677DA" w:rsidRPr="00D1212D" w:rsidRDefault="001677DA" w:rsidP="001677D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Сущность и состав нематериальных активов организации, признаки отнесения объектов к учету.</w:t>
      </w:r>
    </w:p>
    <w:p w:rsidR="001677DA" w:rsidRPr="00D1212D" w:rsidRDefault="001677DA" w:rsidP="001677D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 промышленной собственности как часть </w:t>
      </w:r>
      <w:r w:rsidR="002C4F4D"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нематериальных активов</w:t>
      </w: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состав, классификация и правовая защита.</w:t>
      </w:r>
    </w:p>
    <w:p w:rsidR="001677DA" w:rsidRPr="00D1212D" w:rsidRDefault="001677DA" w:rsidP="001677D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оценки, виды стоимости и особенности начисления амортиза</w:t>
      </w:r>
      <w:r w:rsidR="004B2927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нематериальных активов</w:t>
      </w: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77DA" w:rsidRPr="00D1212D" w:rsidRDefault="001677DA" w:rsidP="001677D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Паушальный платеж и роялти при коммерциализации объектов интеллектуальной собственности: сущность и методика расчета.</w:t>
      </w:r>
    </w:p>
    <w:p w:rsidR="001677DA" w:rsidRPr="00D1212D" w:rsidRDefault="001677DA" w:rsidP="001677D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Подходы (затратный, доходный, сравнительный) и методы оценки стоимости объектов промышленной собственности.</w:t>
      </w:r>
    </w:p>
    <w:p w:rsidR="001677DA" w:rsidRPr="00D1212D" w:rsidRDefault="001677DA" w:rsidP="001677D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Материально-сырьевые ресурсы организации: сущность, классификация и организация нормирования их расхода.</w:t>
      </w:r>
    </w:p>
    <w:p w:rsidR="001677DA" w:rsidRPr="00D1212D" w:rsidRDefault="001677DA" w:rsidP="001677D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Обобщающие показатели эффективности использования сырья и материалов (материалоемкость, материалоотдача): расчет и интерпретация.</w:t>
      </w:r>
    </w:p>
    <w:p w:rsidR="001677DA" w:rsidRPr="00D1212D" w:rsidRDefault="001677DA" w:rsidP="001677D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Дифференцированные и единичные показатели использования материальных ресурсов (коэффициент извлечения, удельный расход).</w:t>
      </w:r>
    </w:p>
    <w:p w:rsidR="001677DA" w:rsidRPr="00D1212D" w:rsidRDefault="001677DA" w:rsidP="001677D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Стратегические направления рационального использования сырья, материалов и топливно-энергетических ресурсов в организации.</w:t>
      </w:r>
    </w:p>
    <w:p w:rsidR="001677DA" w:rsidRPr="00D1212D" w:rsidRDefault="001677DA" w:rsidP="001677D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Оборотные средства организации: экономическая сущность, стадии кругооборота, состав и структура.</w:t>
      </w:r>
    </w:p>
    <w:p w:rsidR="001677DA" w:rsidRPr="00D1212D" w:rsidRDefault="001677DA" w:rsidP="001677D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Оборотные производственные средства и средства обращения: поэлементный состав, назначение и различия.</w:t>
      </w:r>
    </w:p>
    <w:p w:rsidR="001677DA" w:rsidRPr="00D1212D" w:rsidRDefault="001677DA" w:rsidP="001677D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источников формирования оборотных средств организации: собственные, заемные и привлеченные.</w:t>
      </w:r>
    </w:p>
    <w:p w:rsidR="001677DA" w:rsidRPr="00D1212D" w:rsidRDefault="001677DA" w:rsidP="001677D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Сущность нормирования оборотных средств, методика и пример определения совокупного норматива оборотного капитала.</w:t>
      </w:r>
    </w:p>
    <w:p w:rsidR="001677DA" w:rsidRPr="00D1212D" w:rsidRDefault="001677DA" w:rsidP="001677D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эффективности использования оборотных средств (коэффициент оборачиваемости, длительность оборота, загрузка).</w:t>
      </w:r>
    </w:p>
    <w:p w:rsidR="001677DA" w:rsidRPr="00D1212D" w:rsidRDefault="001677DA" w:rsidP="001677D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расчета экономического эффекта от ускорения оборачиваемости оборотных средств (абсолютное и относительное высвобождение).</w:t>
      </w:r>
    </w:p>
    <w:p w:rsidR="001677DA" w:rsidRPr="00D1212D" w:rsidRDefault="001677DA" w:rsidP="001677D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мероприятий и направлений улучшения использования оборотных средств организации.</w:t>
      </w:r>
    </w:p>
    <w:p w:rsidR="001677DA" w:rsidRPr="00D1212D" w:rsidRDefault="001677DA" w:rsidP="001677D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 организации: сущность, качественные характеристики. Взаимосвязь понятий: профессия, специальность, квалификация.</w:t>
      </w:r>
    </w:p>
    <w:p w:rsidR="001677DA" w:rsidRPr="00D1212D" w:rsidRDefault="001677DA" w:rsidP="001677D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персонала организации (профессионально-квалификационная, функциональная): методика расчета и анализ.</w:t>
      </w:r>
    </w:p>
    <w:p w:rsidR="001677DA" w:rsidRPr="00D1212D" w:rsidRDefault="001677DA" w:rsidP="001677D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численности персонала: списочная, явочная, среднесписочная численность, методика и алгоритмы их расчета.</w:t>
      </w:r>
    </w:p>
    <w:p w:rsidR="001677DA" w:rsidRPr="00D1212D" w:rsidRDefault="001677DA" w:rsidP="001677D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Количественная и качественная оценка персонала, методы аттестации и паспортизации рабочих мест.</w:t>
      </w:r>
    </w:p>
    <w:p w:rsidR="001677DA" w:rsidRPr="00D1212D" w:rsidRDefault="001677DA" w:rsidP="001677D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показателей движения персонала организации (коэффициенты оборота по приему, увольнению, текучести кадров).</w:t>
      </w:r>
    </w:p>
    <w:p w:rsidR="001677DA" w:rsidRPr="00D1212D" w:rsidRDefault="001677DA" w:rsidP="001677D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Производительность труда: сущность, значение и влияние на ключевые финансово-экономические показатели организации.</w:t>
      </w:r>
    </w:p>
    <w:p w:rsidR="001677DA" w:rsidRPr="00D1212D" w:rsidRDefault="001677DA" w:rsidP="001677D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Выработка как показатель производительности труда: стоимостной, натуральный и трудовой методы ее расчета.</w:t>
      </w:r>
    </w:p>
    <w:p w:rsidR="001677DA" w:rsidRPr="00D1212D" w:rsidRDefault="001677DA" w:rsidP="001677D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продукции: сущность, структура видов (технологическая, обслуживания, производственная, управления) и расчет.</w:t>
      </w:r>
    </w:p>
    <w:p w:rsidR="001677DA" w:rsidRPr="00D1212D" w:rsidRDefault="001677DA" w:rsidP="001677D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Факторы и внутренние резервы роста производительности труда на промышленном предприятии.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труда в организации: экономическая сущность, принципы, функции и элементы организации заработной платы.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 государственного регулирования оплаты труда: минимальная заработная плата, тарифы, социальные нормативы.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Тарифная система организации оплаты труда: элементы, область применения и тенденции развития (ЕТКС, профстандарты).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Тарифная ставка (оклад): сущность, механизм определения и использование при формировании заработка работников.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системы оплаты труда: классификация и организационно-экономические условия их эффективного выбора.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Сдельная форма оплаты труда: условия применения и характеристики систем (прямая сдельная, сдельно-премиальная, сдельно-прогрессивная).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Косвенно-сдельная и аккордная системы оплаты труда: сущность, методика и примеры расчета заработка рабочих.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Повременная форма оплаты труда (простая повременная, повременно-премиальная): сущность, формулы и область эффективного применения.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организации, регулирования и начисления заработной платы работников в бюджетных организациях.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Гибкие и бестарифные системы оплаты труда: сущность, виды, области применения, достоинства и недостатки.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Смешанные и комбинированные системы оплаты труда (контрактная система, комиссионная форма, грейдинг).</w:t>
      </w:r>
    </w:p>
    <w:p w:rsidR="001677DA" w:rsidRPr="00D1212D" w:rsidRDefault="001677DA" w:rsidP="001677D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фонда заработной платы организации, необходимость и современные методы его планирования.</w:t>
      </w:r>
    </w:p>
    <w:p w:rsidR="002155A9" w:rsidRPr="002155A9" w:rsidRDefault="001677DA" w:rsidP="002155A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использования фонда заработной платы: показатели, расчет абсолютной и относительной экономии (перерасхода).</w:t>
      </w:r>
      <w:r w:rsidR="002155A9" w:rsidRPr="002155A9">
        <w:rPr>
          <w:rFonts w:ascii="Times New Roman" w:eastAsia="Times New Roman" w:hAnsi="Times New Roman" w:cs="Times New Roman"/>
          <w:sz w:val="24"/>
          <w:szCs w:val="24"/>
          <w:lang w:val="ru-KZ" w:eastAsia="ru-RU"/>
        </w:rPr>
        <w:t xml:space="preserve"> </w:t>
      </w:r>
    </w:p>
    <w:p w:rsidR="002155A9" w:rsidRPr="002155A9" w:rsidRDefault="001677DA" w:rsidP="002155A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5A9">
        <w:rPr>
          <w:rFonts w:ascii="Times New Roman" w:hAnsi="Times New Roman" w:cs="Times New Roman"/>
          <w:sz w:val="24"/>
          <w:szCs w:val="24"/>
        </w:rPr>
        <w:t>Концентрация производства: сущность, формы, показатели уровня и методика определения оптимального размера организации.</w:t>
      </w:r>
      <w:r w:rsidR="002155A9" w:rsidRPr="002155A9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</w:p>
    <w:p w:rsidR="002155A9" w:rsidRPr="002155A9" w:rsidRDefault="001677DA" w:rsidP="002155A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5A9">
        <w:rPr>
          <w:rFonts w:ascii="Times New Roman" w:hAnsi="Times New Roman" w:cs="Times New Roman"/>
          <w:sz w:val="24"/>
          <w:szCs w:val="24"/>
        </w:rPr>
        <w:lastRenderedPageBreak/>
        <w:t>Специализация производства: сущность, формы, показатели уровня, преимущества и недостатки специализированных заводов.</w:t>
      </w:r>
    </w:p>
    <w:p w:rsidR="002155A9" w:rsidRPr="002155A9" w:rsidRDefault="001677DA" w:rsidP="002155A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5A9">
        <w:rPr>
          <w:rFonts w:ascii="Times New Roman" w:hAnsi="Times New Roman" w:cs="Times New Roman"/>
          <w:sz w:val="24"/>
          <w:szCs w:val="24"/>
        </w:rPr>
        <w:t>Кооперирование производства: сущность, формы, показатели оценки и получаемый экономический эффект.</w:t>
      </w:r>
    </w:p>
    <w:p w:rsidR="002155A9" w:rsidRPr="002155A9" w:rsidRDefault="001677DA" w:rsidP="002155A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5A9">
        <w:rPr>
          <w:rFonts w:ascii="Times New Roman" w:hAnsi="Times New Roman" w:cs="Times New Roman"/>
          <w:sz w:val="24"/>
          <w:szCs w:val="24"/>
        </w:rPr>
        <w:t>Аутсорсинг и субконтрактация как прогрессивные формы производственной кооперации: сущность и экономическая выгода.</w:t>
      </w:r>
    </w:p>
    <w:p w:rsidR="002155A9" w:rsidRPr="002155A9" w:rsidRDefault="001677DA" w:rsidP="002155A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hAnsi="Times New Roman" w:cs="Times New Roman"/>
          <w:sz w:val="24"/>
          <w:szCs w:val="24"/>
        </w:rPr>
        <w:t>Комбинирование производства: сущность, формы, показатели уровня, достоинства и недостатки комбинатов.</w:t>
      </w:r>
    </w:p>
    <w:p w:rsidR="001677DA" w:rsidRPr="002155A9" w:rsidRDefault="001677DA" w:rsidP="002155A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hAnsi="Times New Roman" w:cs="Times New Roman"/>
          <w:sz w:val="24"/>
          <w:szCs w:val="24"/>
        </w:rPr>
        <w:t>Диверсификация производства: понятие, виды, цели проведения и показатели оценки уровня диверсифицированности</w:t>
      </w:r>
      <w:r w:rsidRPr="002155A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77DA" w:rsidRPr="004C2A57" w:rsidRDefault="001677DA" w:rsidP="002155A9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</w:t>
      </w: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 и экономическое содержание издержек. Взаимосвязь категорий: издержки, затраты и расходы организации.</w:t>
      </w:r>
    </w:p>
    <w:p w:rsidR="001677DA" w:rsidRPr="004C2A57" w:rsidRDefault="001677DA" w:rsidP="001677D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Источники покрытия издержек организации; классификация затрат по экономическим элементам (составление Сметы затрат).</w:t>
      </w:r>
    </w:p>
    <w:p w:rsidR="001677DA" w:rsidRPr="004C2A57" w:rsidRDefault="001677DA" w:rsidP="001677D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затрат по статьям расходов (составление Калькуляции себестоимости единицы продукции) и ее практическое значение.</w:t>
      </w:r>
    </w:p>
    <w:p w:rsidR="001677DA" w:rsidRPr="004C2A57" w:rsidRDefault="001677DA" w:rsidP="001677D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Группировка затрат по отношению к объему производства (постоянные, переменные) и по способу отнесения на единицу (прямые, косвенные).</w:t>
      </w:r>
    </w:p>
    <w:p w:rsidR="001677DA" w:rsidRPr="004C2A57" w:rsidRDefault="001677DA" w:rsidP="001677D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себестоимости продукции: понятие, отраслевые особенности и определяющие ее факторы.</w:t>
      </w:r>
    </w:p>
    <w:p w:rsidR="001677DA" w:rsidRPr="004C2A57" w:rsidRDefault="001677DA" w:rsidP="001677D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Себестоимость единицы продукции и затраты на 1 рубль продукции как обобщающие показатели эффективности: расчет и интерпретация.</w:t>
      </w:r>
    </w:p>
    <w:p w:rsidR="001677DA" w:rsidRPr="004C2A57" w:rsidRDefault="001677DA" w:rsidP="001677D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методов калькулирования себестоимости продукции (позаказный, попроцессный, попередельный, нормативный).</w:t>
      </w:r>
    </w:p>
    <w:p w:rsidR="001677DA" w:rsidRPr="004C2A57" w:rsidRDefault="001677DA" w:rsidP="001677D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современные методы планирования себестоимости продукции на предприятии.</w:t>
      </w:r>
    </w:p>
    <w:p w:rsidR="001677DA" w:rsidRPr="004C2A57" w:rsidRDefault="001677DA" w:rsidP="001677D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Источники и факторы снижения себестоимости; расчет экономии за счет материальных, трудовых факторов и условно-постоянных расходов.</w:t>
      </w:r>
    </w:p>
    <w:p w:rsidR="001677DA" w:rsidRPr="004C2A57" w:rsidRDefault="001677DA" w:rsidP="001677D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производства и реализации продукции как центральный раздел плана развития организации: содержание и взаимосвязь с другими разделами.</w:t>
      </w:r>
    </w:p>
    <w:p w:rsidR="001677DA" w:rsidRPr="004C2A57" w:rsidRDefault="001677DA" w:rsidP="001677D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программа организации: назначение, структура, натуральные, условно-натуральные, трудовые и стоимостные измерители.</w:t>
      </w:r>
    </w:p>
    <w:p w:rsidR="001677DA" w:rsidRPr="004C2A57" w:rsidRDefault="001677DA" w:rsidP="001677D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мощность предприятия: понятие, виды, факторы влияния и общая методика расчета.</w:t>
      </w:r>
    </w:p>
    <w:p w:rsidR="001677DA" w:rsidRPr="004C2A57" w:rsidRDefault="001677DA" w:rsidP="001677D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Среднегодовая производственная мощность организации: сущность, методика расчета, баланс мощностей и показатели использования.</w:t>
      </w:r>
    </w:p>
    <w:p w:rsidR="001677DA" w:rsidRPr="004C2A57" w:rsidRDefault="001677DA" w:rsidP="001677D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Маркетинговая и сбытовая деятельность предприятия: управление сбытом и ее взаимосвязь с формированием производственной программы.</w:t>
      </w:r>
    </w:p>
    <w:p w:rsidR="001677DA" w:rsidRPr="004C2A57" w:rsidRDefault="001677DA" w:rsidP="001677DA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Ценообразование в организации: экономическое содержание, функции и роль цены в рыночном механизме.</w:t>
      </w:r>
    </w:p>
    <w:p w:rsidR="001677DA" w:rsidRPr="004C2A57" w:rsidRDefault="001677DA" w:rsidP="001677DA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Действующая система и виды цен в организации (отпускные, розничные, трансфертные) и специфика государственного регулирования цен.</w:t>
      </w:r>
    </w:p>
    <w:p w:rsidR="001677DA" w:rsidRPr="004C2A57" w:rsidRDefault="001677DA" w:rsidP="001677DA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ценообразования (затратные, рыночные, параметрические): достоинства, недостатки и обоснование цены по элементам.</w:t>
      </w:r>
    </w:p>
    <w:p w:rsidR="001677DA" w:rsidRPr="004C2A57" w:rsidRDefault="001677DA" w:rsidP="001677DA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Стратегии ценообразования организации, экономическое обоснование и виды применяемых скидок к цене.</w:t>
      </w:r>
    </w:p>
    <w:p w:rsidR="001677DA" w:rsidRPr="004C2A57" w:rsidRDefault="001677DA" w:rsidP="001677DA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Налогообложение организации: классификация налогов, сборов и пошлин, включаемых в себестоимость и уплачиваемых из прибыли.</w:t>
      </w:r>
    </w:p>
    <w:p w:rsidR="001677DA" w:rsidRPr="00CD70D9" w:rsidRDefault="001677DA" w:rsidP="001677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DA" w:rsidRPr="00CD70D9" w:rsidRDefault="001677DA" w:rsidP="001677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20A" w:rsidRPr="00DF1EB3" w:rsidRDefault="00C2620A" w:rsidP="00C26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EB3">
        <w:rPr>
          <w:rFonts w:ascii="Times New Roman" w:eastAsia="Times New Roman" w:hAnsi="Times New Roman" w:cs="Times New Roman"/>
          <w:sz w:val="24"/>
          <w:szCs w:val="24"/>
        </w:rPr>
        <w:t xml:space="preserve">Составитель: </w:t>
      </w:r>
    </w:p>
    <w:p w:rsidR="00C2620A" w:rsidRPr="00DF1EB3" w:rsidRDefault="00C2620A" w:rsidP="00C26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EB3">
        <w:rPr>
          <w:rFonts w:ascii="Times New Roman" w:eastAsia="Times New Roman" w:hAnsi="Times New Roman" w:cs="Times New Roman"/>
          <w:sz w:val="24"/>
          <w:szCs w:val="24"/>
        </w:rPr>
        <w:t>доцент кафедры «Экономика и право»                                         С. И. Протасеня</w:t>
      </w:r>
    </w:p>
    <w:p w:rsidR="00C2620A" w:rsidRPr="00DF1EB3" w:rsidRDefault="00C2620A" w:rsidP="00C26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2BB2" w:rsidRPr="000E7B4B" w:rsidRDefault="00C2620A" w:rsidP="003A6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B3">
        <w:rPr>
          <w:rFonts w:ascii="Times New Roman" w:eastAsia="Times New Roman" w:hAnsi="Times New Roman" w:cs="Times New Roman"/>
          <w:sz w:val="24"/>
          <w:szCs w:val="24"/>
        </w:rPr>
        <w:t>Заведующий кафедрой «Экономика и право»                             С. Ю. Солодовников</w:t>
      </w:r>
    </w:p>
    <w:sectPr w:rsidR="00F22BB2" w:rsidRPr="000E7B4B" w:rsidSect="00A32E46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0B6" w:rsidRDefault="006150B6" w:rsidP="00BB5F3F">
      <w:pPr>
        <w:spacing w:after="0" w:line="240" w:lineRule="auto"/>
      </w:pPr>
      <w:r>
        <w:separator/>
      </w:r>
    </w:p>
  </w:endnote>
  <w:endnote w:type="continuationSeparator" w:id="0">
    <w:p w:rsidR="006150B6" w:rsidRDefault="006150B6" w:rsidP="00BB5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0B6" w:rsidRDefault="006150B6" w:rsidP="00BB5F3F">
      <w:pPr>
        <w:spacing w:after="0" w:line="240" w:lineRule="auto"/>
      </w:pPr>
      <w:r>
        <w:separator/>
      </w:r>
    </w:p>
  </w:footnote>
  <w:footnote w:type="continuationSeparator" w:id="0">
    <w:p w:rsidR="006150B6" w:rsidRDefault="006150B6" w:rsidP="00BB5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1715332"/>
      <w:docPartObj>
        <w:docPartGallery w:val="Page Numbers (Top of Page)"/>
        <w:docPartUnique/>
      </w:docPartObj>
    </w:sdtPr>
    <w:sdtEndPr/>
    <w:sdtContent>
      <w:p w:rsidR="00BB5F3F" w:rsidRDefault="00BB5F3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E46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D1FCC"/>
    <w:multiLevelType w:val="hybridMultilevel"/>
    <w:tmpl w:val="360CBE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3A10B05"/>
    <w:multiLevelType w:val="multilevel"/>
    <w:tmpl w:val="022EF44C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EE25B1"/>
    <w:multiLevelType w:val="multilevel"/>
    <w:tmpl w:val="4E0EE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EF1AD6"/>
    <w:multiLevelType w:val="multilevel"/>
    <w:tmpl w:val="593E33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D332B3"/>
    <w:multiLevelType w:val="multilevel"/>
    <w:tmpl w:val="6A0CE02A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5B7CF0"/>
    <w:multiLevelType w:val="multilevel"/>
    <w:tmpl w:val="BA2CCCB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190215"/>
    <w:multiLevelType w:val="multilevel"/>
    <w:tmpl w:val="2E8C1C28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250986"/>
    <w:multiLevelType w:val="multilevel"/>
    <w:tmpl w:val="F41ECF50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581F89"/>
    <w:multiLevelType w:val="hybridMultilevel"/>
    <w:tmpl w:val="F42E4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913A1"/>
    <w:multiLevelType w:val="multilevel"/>
    <w:tmpl w:val="69A4471C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0C710F"/>
    <w:multiLevelType w:val="multilevel"/>
    <w:tmpl w:val="2048B0BA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F46F9A"/>
    <w:multiLevelType w:val="multilevel"/>
    <w:tmpl w:val="510A469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F1488B"/>
    <w:multiLevelType w:val="multilevel"/>
    <w:tmpl w:val="73A4CF7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355ADF"/>
    <w:multiLevelType w:val="multilevel"/>
    <w:tmpl w:val="CF28CA86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705006"/>
    <w:multiLevelType w:val="multilevel"/>
    <w:tmpl w:val="5DF0201A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11"/>
  </w:num>
  <w:num w:numId="8">
    <w:abstractNumId w:val="7"/>
  </w:num>
  <w:num w:numId="9">
    <w:abstractNumId w:val="6"/>
  </w:num>
  <w:num w:numId="10">
    <w:abstractNumId w:val="4"/>
  </w:num>
  <w:num w:numId="11">
    <w:abstractNumId w:val="14"/>
  </w:num>
  <w:num w:numId="12">
    <w:abstractNumId w:val="9"/>
  </w:num>
  <w:num w:numId="13">
    <w:abstractNumId w:val="1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B4C"/>
    <w:rsid w:val="000B3062"/>
    <w:rsid w:val="000C7FD7"/>
    <w:rsid w:val="000D0FE5"/>
    <w:rsid w:val="000E7B4B"/>
    <w:rsid w:val="001321AC"/>
    <w:rsid w:val="00140167"/>
    <w:rsid w:val="001677DA"/>
    <w:rsid w:val="001871C4"/>
    <w:rsid w:val="002155A9"/>
    <w:rsid w:val="00260489"/>
    <w:rsid w:val="00264898"/>
    <w:rsid w:val="002C4F4D"/>
    <w:rsid w:val="002C5359"/>
    <w:rsid w:val="002D110F"/>
    <w:rsid w:val="00341F5C"/>
    <w:rsid w:val="00361C9A"/>
    <w:rsid w:val="003A6E9A"/>
    <w:rsid w:val="003D743A"/>
    <w:rsid w:val="00426B4C"/>
    <w:rsid w:val="004B2927"/>
    <w:rsid w:val="00566559"/>
    <w:rsid w:val="005E6DE6"/>
    <w:rsid w:val="006150B6"/>
    <w:rsid w:val="0062004E"/>
    <w:rsid w:val="00656D71"/>
    <w:rsid w:val="00656F72"/>
    <w:rsid w:val="006B6B1C"/>
    <w:rsid w:val="006F43DE"/>
    <w:rsid w:val="007D2A08"/>
    <w:rsid w:val="007E2B88"/>
    <w:rsid w:val="008E3A89"/>
    <w:rsid w:val="008E4040"/>
    <w:rsid w:val="0093041A"/>
    <w:rsid w:val="00A14E65"/>
    <w:rsid w:val="00A32E46"/>
    <w:rsid w:val="00AA765E"/>
    <w:rsid w:val="00AC0632"/>
    <w:rsid w:val="00AE2F8B"/>
    <w:rsid w:val="00B447A8"/>
    <w:rsid w:val="00BB5F3F"/>
    <w:rsid w:val="00C2620A"/>
    <w:rsid w:val="00C86953"/>
    <w:rsid w:val="00C95326"/>
    <w:rsid w:val="00D0390B"/>
    <w:rsid w:val="00D13A96"/>
    <w:rsid w:val="00D43ED8"/>
    <w:rsid w:val="00D918F9"/>
    <w:rsid w:val="00D9317F"/>
    <w:rsid w:val="00DD75F1"/>
    <w:rsid w:val="00E34BB5"/>
    <w:rsid w:val="00EB67DF"/>
    <w:rsid w:val="00EE7153"/>
    <w:rsid w:val="00F1627F"/>
    <w:rsid w:val="00F22BB2"/>
    <w:rsid w:val="00F4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07C1A01-0CFB-487F-88A5-73A467C4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A96"/>
    <w:rPr>
      <w:rFonts w:eastAsia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D13A96"/>
    <w:pPr>
      <w:ind w:left="720"/>
      <w:contextualSpacing/>
    </w:pPr>
  </w:style>
  <w:style w:type="paragraph" w:styleId="a5">
    <w:name w:val="Title"/>
    <w:basedOn w:val="a"/>
    <w:link w:val="a6"/>
    <w:qFormat/>
    <w:rsid w:val="00341F5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341F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6F43DE"/>
    <w:rPr>
      <w:rFonts w:eastAsia="SimSun"/>
    </w:rPr>
  </w:style>
  <w:style w:type="paragraph" w:styleId="a7">
    <w:name w:val="Body Text"/>
    <w:basedOn w:val="a"/>
    <w:link w:val="a8"/>
    <w:uiPriority w:val="99"/>
    <w:unhideWhenUsed/>
    <w:rsid w:val="006F43DE"/>
    <w:pPr>
      <w:spacing w:after="120"/>
    </w:pPr>
    <w:rPr>
      <w:rFonts w:eastAsiaTheme="minorHAnsi"/>
    </w:rPr>
  </w:style>
  <w:style w:type="character" w:customStyle="1" w:styleId="a8">
    <w:name w:val="Основной текст Знак"/>
    <w:basedOn w:val="a0"/>
    <w:link w:val="a7"/>
    <w:uiPriority w:val="99"/>
    <w:rsid w:val="006F43DE"/>
  </w:style>
  <w:style w:type="paragraph" w:styleId="a9">
    <w:name w:val="header"/>
    <w:basedOn w:val="a"/>
    <w:link w:val="aa"/>
    <w:uiPriority w:val="99"/>
    <w:unhideWhenUsed/>
    <w:rsid w:val="00BB5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B5F3F"/>
    <w:rPr>
      <w:rFonts w:eastAsia="SimSun"/>
    </w:rPr>
  </w:style>
  <w:style w:type="paragraph" w:styleId="ab">
    <w:name w:val="footer"/>
    <w:basedOn w:val="a"/>
    <w:link w:val="ac"/>
    <w:uiPriority w:val="99"/>
    <w:unhideWhenUsed/>
    <w:rsid w:val="00BB5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B5F3F"/>
    <w:rPr>
      <w:rFonts w:eastAsia="SimSun"/>
    </w:rPr>
  </w:style>
  <w:style w:type="paragraph" w:styleId="ad">
    <w:name w:val="Balloon Text"/>
    <w:basedOn w:val="a"/>
    <w:link w:val="ae"/>
    <w:uiPriority w:val="99"/>
    <w:semiHidden/>
    <w:unhideWhenUsed/>
    <w:rsid w:val="00566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66559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51</cp:revision>
  <cp:lastPrinted>2026-09-16T15:10:00Z</cp:lastPrinted>
  <dcterms:created xsi:type="dcterms:W3CDTF">2025-12-06T11:58:00Z</dcterms:created>
  <dcterms:modified xsi:type="dcterms:W3CDTF">2026-09-16T17:04:00Z</dcterms:modified>
</cp:coreProperties>
</file>